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关于《四川省盐业管理条例（修订草案征求意见稿）》的说明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840" w:firstLineChars="200"/>
        <w:textAlignment w:val="auto"/>
        <w:rPr>
          <w:rFonts w:ascii="Times New Roman" w:hAnsi="Times New Roman" w:eastAsia="方正小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kern w:val="3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000000"/>
          <w:kern w:val="32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color w:val="000000"/>
          <w:kern w:val="32"/>
          <w:sz w:val="32"/>
          <w:szCs w:val="32"/>
          <w:highlight w:val="none"/>
          <w:lang w:eastAsia="zh-CN"/>
        </w:rPr>
        <w:t>修订背景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盐业是食品饮料和能源化工的基础产业，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食盐是关系国计民生的重要商品，是人民群众日常生活不可或缺、无可替代的生活必需品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。四川是我国井矿盐的发源地和主产区，也是我国最大的井矿盐生产基地之一，盐卤资源丰富，制盐规模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可达</w:t>
      </w:r>
      <w:r>
        <w:rPr>
          <w:rFonts w:hint="eastAsia" w:ascii="仿宋_GB2312" w:hAnsi="仿宋_GB2312" w:eastAsia="仿宋_GB2312" w:cs="仿宋_GB2312"/>
          <w:sz w:val="32"/>
          <w:szCs w:val="32"/>
        </w:rPr>
        <w:t>663万吨，居西部第一，产销量居全国第五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，是名副其实的盐业大省。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《四川省盐业管理条例》（以下简称《条例》）于1998年制定，经2012年、2014年两次修正。《条例》实施24年以来，为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我省盐业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了重要作用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近年来随着盐业体制改革和我省经济社会的快速发展，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盐业管理体制机制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和盐业发展所处的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内外部环境发生了较大变化，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已难以适应我省盐业管理工作面临的新情况新要求，亟需修订。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一是完成国家和我省盐业体制改革工作任务的硬性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。《国务院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盐业体制改革方案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）要求“完善盐业法律法规体系”，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《四川省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人民政府关于印发四川省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盐业体制改革实施方案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（川府发〔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要求“及时修订完善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《四川省盐业管理条例》等地方性法规”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《条例》已成为贯彻落实国家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盐业体制改革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精神、完成改革工作任务的硬性要求。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二是实现与上位法有效衔接的必然要求。2017年12月，国务院修订《食盐专营办法》，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同步废止《盐业管理条例》，在加强食盐专营管理的同时放开了非食用盐的管理，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我省《条例》在监管职能、规范经营、行政许可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及处罚等方面与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修订后的上位法有</w:t>
      </w:r>
      <w:r>
        <w:rPr>
          <w:rFonts w:hint="eastAsia" w:ascii="仿宋_GB2312" w:hAnsi="仿宋_GB2312" w:eastAsia="仿宋_GB2312" w:cs="仿宋_GB2312"/>
          <w:sz w:val="32"/>
          <w:szCs w:val="32"/>
        </w:rPr>
        <w:t>抵触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和不一致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之处，需按程序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修订，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以确保法制统一。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三是推动行业发展的现实需要。盐业体制改革后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由于政策变动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较大、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配套制度不完善，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我省盐业逐步出现制盐产能过剩、产业集中度低、产业链延伸不够、研发能力不足、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企业无序竞争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经营效益不佳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通过修订《条例》，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</w:t>
      </w:r>
      <w:r>
        <w:rPr>
          <w:rFonts w:hint="eastAsia" w:ascii="仿宋_GB2312" w:hAnsi="仿宋_GB2312" w:eastAsia="仿宋_GB2312" w:cs="仿宋_GB2312"/>
          <w:sz w:val="32"/>
          <w:szCs w:val="32"/>
        </w:rPr>
        <w:t>业高质量发展。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《条例》修订的主要依据是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《中华人民共和国食品安全法》《食盐专营办法》《食盐加碘消除碘缺乏危害管理条例》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等法律法规和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盐业体制改革方案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《四川省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人民政府关于印发四川省</w:t>
      </w:r>
      <w:r>
        <w:rPr>
          <w:rFonts w:hint="eastAsia" w:ascii="仿宋_GB2312" w:hAnsi="仿宋_GB2312" w:eastAsia="仿宋_GB2312" w:cs="仿宋_GB2312"/>
          <w:sz w:val="32"/>
          <w:szCs w:val="32"/>
        </w:rPr>
        <w:t>盐业体制改革实施方案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（川府发〔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64号）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、主要内容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《四川省盐业管理条例（修订草案征求意见稿）》（以下简称《征求意见稿》）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遵循新修订的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《食盐专营办法》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等上位法和盐业体制改革要求，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以坚持保障食盐质量安全和供应安全为核心，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同时结合我省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盐业管理和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</w:t>
      </w:r>
      <w:r>
        <w:rPr>
          <w:rFonts w:hint="eastAsia" w:ascii="仿宋_GB2312" w:hAnsi="仿宋_GB2312" w:eastAsia="仿宋_GB2312" w:cs="仿宋_GB2312"/>
          <w:sz w:val="32"/>
          <w:szCs w:val="32"/>
        </w:rPr>
        <w:t>业发展面临的突出问题，在盐业生产、购销、储备、应急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将实践中行之有效的政策措施加以归纳、提炼形成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条文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修订后的《征求意见稿》共八章四十五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，分总则、产业发展、生产管理、购销管理、食盐储备和应急管理、监督管理、法律责任、附则。主要内容如下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保障</w:t>
      </w:r>
      <w:r>
        <w:rPr>
          <w:rFonts w:hint="eastAsia" w:ascii="楷体_GB2312" w:hAnsi="楷体_GB2312" w:eastAsia="楷体_GB2312" w:cs="楷体_GB2312"/>
          <w:sz w:val="32"/>
          <w:szCs w:val="32"/>
        </w:rPr>
        <w:t>盐业体制改革。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《征求意见稿》删除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食盐产销隔离、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批发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政府定价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核发食盐准运证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以及盐产品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生产、批发、分配调拨、运输指令性计划管理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，与上位法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和盐业体制改革要求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实现了有效衔接。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确政府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职责。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各级盐业主管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市场监管、卫生健康等部门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在盐业管理、食盐专营、食盐质量安全、碘缺乏危害防治和监测方面的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厘清职责边界，加强协作配合。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促进产业发展。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《征求意见稿》结合我省盐业发展实际，从调整产业结构、推动资源综合利用、推进技术创新、拓宽盐品市场、推广川盐品牌等方面作出规定，推动我省盐业高质量发展。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（四）加强生产和购销管理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食盐定点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生产和定点批发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原料盐来源、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生产质量、包装标识、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购销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非食用盐管理、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电子追溯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、民族地区食盐供应、食盐价格以及未加碘盐特殊要求等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对各类市场主体从事盐业生产经营行为进行规范，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确保食盐质量安全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健全</w:t>
      </w:r>
      <w:r>
        <w:rPr>
          <w:rFonts w:hint="eastAsia" w:ascii="楷体_GB2312" w:hAnsi="楷体_GB2312" w:eastAsia="楷体_GB2312" w:cs="楷体_GB2312"/>
          <w:sz w:val="32"/>
          <w:szCs w:val="32"/>
        </w:rPr>
        <w:t>食盐储备应急机制。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食盐是重要民生商品，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《征求意见稿》规定我省建立由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政府储备和企业社会责任储备组成的食盐储备体系，同时制定食盐供应应急预案，确保食盐供应安全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5"/>
        <w:pageBreakBefore w:val="0"/>
        <w:kinsoku/>
        <w:wordWrap/>
        <w:autoSpaceDE/>
        <w:autoSpaceDN/>
        <w:bidi w:val="0"/>
        <w:adjustRightInd/>
        <w:spacing w:line="579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强化监督管理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征求意见稿》围绕加强和规范事中事后监管，一是在上位法基础上结合我省实践细化了相关违法行为及法律责任；二是强调盐业主管部门、市场监管部门、卫生健康部门之间的协作配合与信息共享；三是明确了约谈、信用监管等方式，丰富监管手段。</w:t>
      </w:r>
    </w:p>
    <w:p>
      <w:pPr>
        <w:pStyle w:val="2"/>
        <w:ind w:firstLine="420" w:firstLineChars="20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7A45"/>
    <w:rsid w:val="001B0968"/>
    <w:rsid w:val="001D4162"/>
    <w:rsid w:val="0032633D"/>
    <w:rsid w:val="0037294F"/>
    <w:rsid w:val="0052375B"/>
    <w:rsid w:val="007D2C75"/>
    <w:rsid w:val="009A05D4"/>
    <w:rsid w:val="009D56FD"/>
    <w:rsid w:val="00C15276"/>
    <w:rsid w:val="00CA266F"/>
    <w:rsid w:val="00CE3764"/>
    <w:rsid w:val="00D036E2"/>
    <w:rsid w:val="00E20116"/>
    <w:rsid w:val="00F1062C"/>
    <w:rsid w:val="00FA441B"/>
    <w:rsid w:val="0199301F"/>
    <w:rsid w:val="024F2356"/>
    <w:rsid w:val="024F537D"/>
    <w:rsid w:val="051B309B"/>
    <w:rsid w:val="05BD4B08"/>
    <w:rsid w:val="204C70E2"/>
    <w:rsid w:val="233C0A4F"/>
    <w:rsid w:val="2B575400"/>
    <w:rsid w:val="30500DE7"/>
    <w:rsid w:val="317717FF"/>
    <w:rsid w:val="32B27CE0"/>
    <w:rsid w:val="3A36238E"/>
    <w:rsid w:val="3CE5119E"/>
    <w:rsid w:val="3E7EBE54"/>
    <w:rsid w:val="43FFFF6A"/>
    <w:rsid w:val="49B028D6"/>
    <w:rsid w:val="54094681"/>
    <w:rsid w:val="56040A67"/>
    <w:rsid w:val="566C771E"/>
    <w:rsid w:val="5AEB1ADC"/>
    <w:rsid w:val="6A987310"/>
    <w:rsid w:val="6F9FEAAE"/>
    <w:rsid w:val="6FFF3D53"/>
    <w:rsid w:val="72B47A45"/>
    <w:rsid w:val="75401B8C"/>
    <w:rsid w:val="75F601BD"/>
    <w:rsid w:val="79535D3D"/>
    <w:rsid w:val="79FFE5D7"/>
    <w:rsid w:val="7B638153"/>
    <w:rsid w:val="7DFDA62A"/>
    <w:rsid w:val="7ECC589B"/>
    <w:rsid w:val="7F6E733B"/>
    <w:rsid w:val="7FDFC7BD"/>
    <w:rsid w:val="7FEF33FE"/>
    <w:rsid w:val="8FF6DA63"/>
    <w:rsid w:val="94FD80DF"/>
    <w:rsid w:val="BCDF1475"/>
    <w:rsid w:val="BDFFCA86"/>
    <w:rsid w:val="DDA9FCB4"/>
    <w:rsid w:val="DFDF8636"/>
    <w:rsid w:val="DFFBECCE"/>
    <w:rsid w:val="EBBFF715"/>
    <w:rsid w:val="FAE70C2D"/>
    <w:rsid w:val="FDBBEB08"/>
    <w:rsid w:val="FEF6793E"/>
    <w:rsid w:val="FFFFC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4">
    <w:name w:val="annotation text"/>
    <w:basedOn w:val="1"/>
    <w:unhideWhenUsed/>
    <w:qFormat/>
    <w:uiPriority w:val="99"/>
    <w:pPr>
      <w:jc w:val="left"/>
    </w:pPr>
    <w:rPr>
      <w:rFonts w:cs="宋体"/>
      <w:color w:val="auto"/>
      <w:kern w:val="2"/>
      <w:szCs w:val="22"/>
    </w:rPr>
  </w:style>
  <w:style w:type="paragraph" w:styleId="5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5"/>
    <w:qFormat/>
    <w:uiPriority w:val="0"/>
    <w:pPr>
      <w:ind w:firstLine="420" w:firstLineChars="200"/>
    </w:pPr>
    <w:rPr>
      <w:rFonts w:ascii="Times New Roman" w:eastAsia="仿宋_GB2312"/>
      <w:sz w:val="32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图表目录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6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9468</Words>
  <Characters>288</Characters>
  <Lines>2</Lines>
  <Paragraphs>19</Paragraphs>
  <TotalTime>0</TotalTime>
  <ScaleCrop>false</ScaleCrop>
  <LinksUpToDate>false</LinksUpToDate>
  <CharactersWithSpaces>9737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2021-03-02T14:32:00Z</dcterms:created>
  <dc:creator>云中漫步</dc:creator>
  <cp:lastModifiedBy>user</cp:lastModifiedBy>
  <cp:lastPrinted>2022-03-25T14:49:00Z</cp:lastPrinted>
  <dcterms:modified xsi:type="dcterms:W3CDTF">2022-05-17T12:26:13Z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