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77193"/>
      <w:bookmarkStart w:id="3" w:name="_Toc15396475"/>
      <w:bookmarkStart w:id="4" w:name="_Toc15396597"/>
      <w:bookmarkStart w:id="5" w:name="_Toc15378441"/>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96598"/>
      <w:bookmarkStart w:id="8" w:name="_Toc15377426"/>
      <w:bookmarkStart w:id="9" w:name="_Toc15396476"/>
      <w:bookmarkStart w:id="10" w:name="_Toc15377194"/>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val="en-US" w:eastAsia="zh-CN"/>
        </w:rPr>
        <w:t>司法厅</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hint="eastAsia" w:ascii="方正小标宋简体" w:hAnsi="宋体" w:eastAsia="方正小标宋简体"/>
          <w:color w:val="000000"/>
          <w:sz w:val="52"/>
          <w:szCs w:val="52"/>
          <w:lang w:val="en-US" w:eastAsia="zh-CN"/>
        </w:rPr>
        <w:t xml:space="preserve"> </w:t>
      </w: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公开时间：2020年9月3日</w:t>
      </w:r>
    </w:p>
    <w:p/>
    <w:p>
      <w:pPr>
        <w:pStyle w:val="10"/>
        <w:adjustRightInd w:val="0"/>
        <w:snapToGrid w:val="0"/>
        <w:spacing w:before="0" w:line="440" w:lineRule="exact"/>
        <w:jc w:val="left"/>
        <w:rPr>
          <w:rFonts w:cstheme="minorBidi"/>
          <w:sz w:val="24"/>
          <w:szCs w:val="24"/>
        </w:rPr>
      </w:pPr>
      <w:r>
        <w:rPr>
          <w:rStyle w:val="13"/>
          <w:rFonts w:hint="eastAsia"/>
          <w:sz w:val="24"/>
        </w:rPr>
        <w:t>第一部分</w:t>
      </w:r>
      <w:r>
        <w:rPr>
          <w:rStyle w:val="13"/>
          <w:sz w:val="24"/>
        </w:rPr>
        <w:t xml:space="preserve"> </w:t>
      </w:r>
      <w:r>
        <w:rPr>
          <w:rStyle w:val="13"/>
          <w:rFonts w:hint="eastAsia"/>
          <w:sz w:val="24"/>
        </w:rPr>
        <w:t>部门概况</w:t>
      </w:r>
    </w:p>
    <w:p>
      <w:pPr>
        <w:pStyle w:val="11"/>
        <w:adjustRightInd w:val="0"/>
        <w:snapToGrid w:val="0"/>
        <w:spacing w:line="440" w:lineRule="exact"/>
        <w:jc w:val="left"/>
        <w:rPr>
          <w:rFonts w:ascii="仿宋" w:hAnsi="仿宋" w:eastAsia="仿宋"/>
          <w:sz w:val="24"/>
        </w:rPr>
      </w:pPr>
      <w:r>
        <w:rPr>
          <w:rStyle w:val="13"/>
          <w:rFonts w:hint="eastAsia"/>
          <w:sz w:val="24"/>
        </w:rPr>
        <w:t>一、基本职能及主要工作</w:t>
      </w:r>
    </w:p>
    <w:p>
      <w:pPr>
        <w:pStyle w:val="11"/>
        <w:adjustRightInd w:val="0"/>
        <w:snapToGrid w:val="0"/>
        <w:spacing w:line="440" w:lineRule="exact"/>
        <w:jc w:val="left"/>
        <w:rPr>
          <w:rFonts w:ascii="仿宋" w:hAnsi="仿宋" w:eastAsia="仿宋" w:cstheme="minorBidi"/>
          <w:sz w:val="24"/>
          <w:szCs w:val="24"/>
        </w:rPr>
      </w:pPr>
      <w:r>
        <w:rPr>
          <w:rStyle w:val="13"/>
          <w:rFonts w:hint="eastAsia"/>
          <w:sz w:val="24"/>
        </w:rPr>
        <w:t>二、机构设置</w:t>
      </w:r>
    </w:p>
    <w:p>
      <w:pPr>
        <w:pStyle w:val="10"/>
        <w:adjustRightInd w:val="0"/>
        <w:snapToGrid w:val="0"/>
        <w:spacing w:before="0" w:line="440" w:lineRule="exact"/>
        <w:jc w:val="left"/>
        <w:rPr>
          <w:sz w:val="24"/>
          <w:szCs w:val="24"/>
        </w:rPr>
      </w:pPr>
      <w:r>
        <w:rPr>
          <w:rStyle w:val="13"/>
          <w:rFonts w:hint="eastAsia"/>
          <w:sz w:val="24"/>
        </w:rPr>
        <w:t>第二部分度部门决算情况说明</w:t>
      </w:r>
    </w:p>
    <w:p>
      <w:pPr>
        <w:pStyle w:val="11"/>
        <w:adjustRightInd w:val="0"/>
        <w:snapToGrid w:val="0"/>
        <w:spacing w:line="440" w:lineRule="exact"/>
        <w:jc w:val="left"/>
        <w:rPr>
          <w:rFonts w:ascii="仿宋" w:hAnsi="仿宋" w:eastAsia="仿宋" w:cstheme="minorBidi"/>
          <w:sz w:val="24"/>
          <w:szCs w:val="24"/>
        </w:rPr>
      </w:pPr>
      <w:r>
        <w:rPr>
          <w:rStyle w:val="13"/>
          <w:rFonts w:hint="eastAsia"/>
          <w:sz w:val="24"/>
        </w:rPr>
        <w:t>一、收入支出决算总体情况说明</w:t>
      </w:r>
    </w:p>
    <w:p>
      <w:pPr>
        <w:pStyle w:val="11"/>
        <w:adjustRightInd w:val="0"/>
        <w:snapToGrid w:val="0"/>
        <w:spacing w:line="440" w:lineRule="exact"/>
        <w:jc w:val="left"/>
        <w:rPr>
          <w:rFonts w:ascii="仿宋" w:hAnsi="仿宋" w:eastAsia="仿宋" w:cstheme="minorBidi"/>
          <w:sz w:val="24"/>
          <w:szCs w:val="24"/>
        </w:rPr>
      </w:pPr>
      <w:r>
        <w:rPr>
          <w:rStyle w:val="13"/>
          <w:rFonts w:hint="eastAsia"/>
          <w:sz w:val="24"/>
        </w:rPr>
        <w:t>二、收入决算情况说明</w:t>
      </w:r>
    </w:p>
    <w:p>
      <w:pPr>
        <w:pStyle w:val="11"/>
        <w:adjustRightInd w:val="0"/>
        <w:snapToGrid w:val="0"/>
        <w:spacing w:line="440" w:lineRule="exact"/>
        <w:jc w:val="left"/>
        <w:rPr>
          <w:rFonts w:ascii="仿宋" w:hAnsi="仿宋" w:eastAsia="仿宋" w:cstheme="minorBidi"/>
          <w:sz w:val="24"/>
          <w:szCs w:val="24"/>
        </w:rPr>
      </w:pPr>
      <w:r>
        <w:rPr>
          <w:rStyle w:val="13"/>
          <w:rFonts w:hint="eastAsia"/>
          <w:sz w:val="24"/>
        </w:rPr>
        <w:t>三、支出决算情况说明</w:t>
      </w:r>
    </w:p>
    <w:p>
      <w:pPr>
        <w:pStyle w:val="11"/>
        <w:adjustRightInd w:val="0"/>
        <w:snapToGrid w:val="0"/>
        <w:spacing w:line="440" w:lineRule="exact"/>
        <w:jc w:val="left"/>
        <w:rPr>
          <w:rFonts w:ascii="仿宋" w:hAnsi="仿宋" w:eastAsia="仿宋" w:cstheme="minorBidi"/>
          <w:sz w:val="24"/>
          <w:szCs w:val="24"/>
        </w:rPr>
      </w:pPr>
      <w:r>
        <w:rPr>
          <w:rStyle w:val="13"/>
          <w:rFonts w:hint="eastAsia"/>
          <w:sz w:val="24"/>
        </w:rPr>
        <w:t>四、财政拨款收入支出决算总体情况说明</w:t>
      </w:r>
    </w:p>
    <w:p>
      <w:pPr>
        <w:pStyle w:val="11"/>
        <w:adjustRightInd w:val="0"/>
        <w:snapToGrid w:val="0"/>
        <w:spacing w:line="440" w:lineRule="exact"/>
        <w:jc w:val="left"/>
        <w:rPr>
          <w:rFonts w:ascii="仿宋" w:hAnsi="仿宋" w:eastAsia="仿宋" w:cstheme="minorBidi"/>
          <w:sz w:val="24"/>
          <w:szCs w:val="24"/>
        </w:rPr>
      </w:pPr>
      <w:r>
        <w:rPr>
          <w:rStyle w:val="13"/>
          <w:rFonts w:hint="eastAsia"/>
          <w:sz w:val="24"/>
        </w:rPr>
        <w:t>五、一般公共预算财政拨款支出决算情况说明</w:t>
      </w:r>
    </w:p>
    <w:p>
      <w:pPr>
        <w:pStyle w:val="11"/>
        <w:adjustRightInd w:val="0"/>
        <w:snapToGrid w:val="0"/>
        <w:spacing w:line="440" w:lineRule="exact"/>
        <w:jc w:val="left"/>
        <w:rPr>
          <w:rFonts w:ascii="仿宋" w:hAnsi="仿宋" w:eastAsia="仿宋" w:cstheme="minorBidi"/>
          <w:sz w:val="24"/>
          <w:szCs w:val="24"/>
        </w:rPr>
      </w:pPr>
      <w:r>
        <w:rPr>
          <w:rStyle w:val="13"/>
          <w:rFonts w:hint="eastAsia"/>
          <w:sz w:val="24"/>
        </w:rPr>
        <w:t>六、一般公共预算财政拨款基本支出决算情况说明</w:t>
      </w:r>
    </w:p>
    <w:p>
      <w:pPr>
        <w:pStyle w:val="11"/>
        <w:adjustRightInd w:val="0"/>
        <w:snapToGrid w:val="0"/>
        <w:spacing w:line="440" w:lineRule="exact"/>
        <w:jc w:val="left"/>
        <w:rPr>
          <w:rFonts w:ascii="仿宋" w:hAnsi="仿宋" w:eastAsia="仿宋" w:cstheme="minorBidi"/>
          <w:sz w:val="24"/>
          <w:szCs w:val="24"/>
        </w:rPr>
      </w:pPr>
      <w:r>
        <w:rPr>
          <w:rStyle w:val="13"/>
          <w:rFonts w:hint="eastAsia"/>
          <w:sz w:val="24"/>
        </w:rPr>
        <w:t>七、</w:t>
      </w:r>
      <w:r>
        <w:rPr>
          <w:rStyle w:val="13"/>
          <w:sz w:val="24"/>
        </w:rPr>
        <w:t>“</w:t>
      </w:r>
      <w:r>
        <w:rPr>
          <w:rStyle w:val="13"/>
          <w:rFonts w:hint="eastAsia"/>
          <w:sz w:val="24"/>
        </w:rPr>
        <w:t>三公”经费财政拨款支出决算情况说明</w:t>
      </w:r>
    </w:p>
    <w:p>
      <w:pPr>
        <w:pStyle w:val="11"/>
        <w:adjustRightInd w:val="0"/>
        <w:snapToGrid w:val="0"/>
        <w:spacing w:line="440" w:lineRule="exact"/>
        <w:jc w:val="left"/>
        <w:rPr>
          <w:rFonts w:ascii="仿宋" w:hAnsi="仿宋" w:eastAsia="仿宋" w:cstheme="minorBidi"/>
          <w:sz w:val="24"/>
          <w:szCs w:val="24"/>
        </w:rPr>
      </w:pPr>
      <w:r>
        <w:rPr>
          <w:rStyle w:val="13"/>
          <w:rFonts w:hint="eastAsia"/>
          <w:sz w:val="24"/>
        </w:rPr>
        <w:t>八、政府性基金预算支出决算情况说明</w:t>
      </w:r>
    </w:p>
    <w:p>
      <w:pPr>
        <w:pStyle w:val="11"/>
        <w:adjustRightInd w:val="0"/>
        <w:snapToGrid w:val="0"/>
        <w:spacing w:line="440" w:lineRule="exact"/>
        <w:ind w:leftChars="0"/>
        <w:jc w:val="left"/>
        <w:rPr>
          <w:rFonts w:ascii="仿宋" w:hAnsi="仿宋" w:eastAsia="仿宋"/>
          <w:sz w:val="24"/>
          <w:szCs w:val="24"/>
        </w:rPr>
      </w:pPr>
      <w:r>
        <w:rPr>
          <w:rFonts w:hint="eastAsia" w:ascii="仿宋" w:hAnsi="仿宋" w:eastAsia="仿宋"/>
          <w:color w:val="auto"/>
          <w:sz w:val="24"/>
          <w:u w:val="none"/>
        </w:rPr>
        <w:t>九、</w:t>
      </w:r>
      <w:r>
        <w:rPr>
          <w:rStyle w:val="13"/>
          <w:sz w:val="24"/>
        </w:rPr>
        <w:t xml:space="preserve"> 国</w:t>
      </w:r>
      <w:r>
        <w:rPr>
          <w:rStyle w:val="13"/>
          <w:rFonts w:hint="eastAsia"/>
          <w:sz w:val="24"/>
        </w:rPr>
        <w:t>有资本经营预算支出决算情况说明</w:t>
      </w:r>
    </w:p>
    <w:p>
      <w:pPr>
        <w:adjustRightInd w:val="0"/>
        <w:snapToGrid w:val="0"/>
        <w:spacing w:line="440" w:lineRule="exact"/>
        <w:ind w:firstLine="480" w:firstLineChars="200"/>
        <w:jc w:val="left"/>
        <w:rPr>
          <w:rFonts w:ascii="仿宋" w:hAnsi="仿宋" w:eastAsia="仿宋" w:cstheme="minorBidi"/>
          <w:sz w:val="24"/>
          <w:szCs w:val="28"/>
        </w:rPr>
      </w:pPr>
      <w:r>
        <w:rPr>
          <w:rStyle w:val="15"/>
          <w:rFonts w:hint="eastAsia" w:ascii="仿宋" w:hAnsi="仿宋" w:eastAsia="仿宋"/>
          <w:color w:val="000000" w:themeColor="text1"/>
          <w:sz w:val="24"/>
          <w:szCs w:val="24"/>
          <w:u w:val="none"/>
          <w14:textFill>
            <w14:solidFill>
              <w14:schemeClr w14:val="tx1"/>
            </w14:solidFill>
          </w14:textFill>
        </w:rPr>
        <w:t>十、</w:t>
      </w:r>
      <w:r>
        <w:rPr>
          <w:rStyle w:val="13"/>
          <w:rFonts w:hint="eastAsia"/>
          <w:sz w:val="24"/>
        </w:rPr>
        <w:t>其他重要事项的情况说明</w:t>
      </w:r>
      <w:r>
        <w:rPr>
          <w:rFonts w:ascii="仿宋" w:hAnsi="仿宋" w:eastAsia="仿宋"/>
          <w:color w:val="0000FF" w:themeColor="hyperlink"/>
          <w:sz w:val="24"/>
          <w:szCs w:val="28"/>
          <w:u w:val="single"/>
          <w14:textFill>
            <w14:solidFill>
              <w14:schemeClr w14:val="hlink"/>
            </w14:solidFill>
          </w14:textFill>
        </w:rPr>
        <w:tab/>
      </w:r>
    </w:p>
    <w:p>
      <w:pPr>
        <w:pStyle w:val="10"/>
        <w:adjustRightInd w:val="0"/>
        <w:snapToGrid w:val="0"/>
        <w:spacing w:before="0" w:line="440" w:lineRule="exact"/>
        <w:jc w:val="left"/>
        <w:rPr>
          <w:rFonts w:cstheme="minorBidi"/>
          <w:sz w:val="24"/>
          <w:szCs w:val="24"/>
        </w:rPr>
      </w:pPr>
      <w:r>
        <w:rPr>
          <w:rStyle w:val="13"/>
          <w:rFonts w:hint="eastAsia"/>
          <w:sz w:val="24"/>
        </w:rPr>
        <w:t>第三部分</w:t>
      </w:r>
      <w:r>
        <w:rPr>
          <w:rStyle w:val="13"/>
          <w:sz w:val="24"/>
        </w:rPr>
        <w:t xml:space="preserve"> </w:t>
      </w:r>
      <w:r>
        <w:rPr>
          <w:rStyle w:val="13"/>
          <w:rFonts w:hint="eastAsia"/>
          <w:sz w:val="24"/>
        </w:rPr>
        <w:t>名词解释</w:t>
      </w:r>
    </w:p>
    <w:p>
      <w:pPr>
        <w:pStyle w:val="10"/>
        <w:adjustRightInd w:val="0"/>
        <w:snapToGrid w:val="0"/>
        <w:spacing w:before="0" w:line="440" w:lineRule="exact"/>
        <w:jc w:val="left"/>
        <w:rPr>
          <w:rFonts w:cstheme="minorBidi"/>
          <w:sz w:val="24"/>
          <w:szCs w:val="24"/>
        </w:rPr>
      </w:pPr>
      <w:r>
        <w:rPr>
          <w:rStyle w:val="13"/>
          <w:rFonts w:hint="eastAsia"/>
          <w:sz w:val="24"/>
        </w:rPr>
        <w:t>第四部分</w:t>
      </w:r>
      <w:r>
        <w:rPr>
          <w:rStyle w:val="13"/>
          <w:sz w:val="24"/>
        </w:rPr>
        <w:t xml:space="preserve"> </w:t>
      </w:r>
      <w:r>
        <w:rPr>
          <w:rStyle w:val="13"/>
          <w:rFonts w:hint="eastAsia"/>
          <w:sz w:val="24"/>
        </w:rPr>
        <w:t>附件</w:t>
      </w:r>
    </w:p>
    <w:p>
      <w:pPr>
        <w:pStyle w:val="11"/>
        <w:adjustRightInd w:val="0"/>
        <w:snapToGrid w:val="0"/>
        <w:spacing w:line="440" w:lineRule="exact"/>
        <w:jc w:val="left"/>
        <w:rPr>
          <w:rFonts w:ascii="仿宋" w:hAnsi="仿宋" w:eastAsia="仿宋" w:cstheme="minorBidi"/>
          <w:sz w:val="24"/>
          <w:szCs w:val="24"/>
        </w:rPr>
      </w:pPr>
      <w:r>
        <w:rPr>
          <w:rStyle w:val="13"/>
          <w:rFonts w:hint="eastAsia"/>
          <w:sz w:val="24"/>
        </w:rPr>
        <w:t>附件</w:t>
      </w:r>
      <w:r>
        <w:rPr>
          <w:rStyle w:val="13"/>
          <w:sz w:val="24"/>
        </w:rPr>
        <w:t>1</w:t>
      </w:r>
    </w:p>
    <w:p>
      <w:pPr>
        <w:pStyle w:val="11"/>
        <w:adjustRightInd w:val="0"/>
        <w:snapToGrid w:val="0"/>
        <w:spacing w:line="440" w:lineRule="exact"/>
        <w:jc w:val="left"/>
        <w:rPr>
          <w:rFonts w:ascii="仿宋" w:hAnsi="仿宋" w:eastAsia="仿宋" w:cstheme="minorBidi"/>
          <w:sz w:val="24"/>
          <w:szCs w:val="24"/>
        </w:rPr>
      </w:pPr>
      <w:r>
        <w:rPr>
          <w:rStyle w:val="13"/>
          <w:rFonts w:hint="eastAsia"/>
          <w:sz w:val="24"/>
        </w:rPr>
        <w:t>附件</w:t>
      </w:r>
      <w:r>
        <w:rPr>
          <w:rStyle w:val="13"/>
          <w:sz w:val="24"/>
        </w:rPr>
        <w:t>2</w:t>
      </w:r>
    </w:p>
    <w:p>
      <w:pPr>
        <w:pStyle w:val="10"/>
        <w:adjustRightInd w:val="0"/>
        <w:snapToGrid w:val="0"/>
        <w:spacing w:before="0" w:line="440" w:lineRule="exact"/>
        <w:jc w:val="left"/>
        <w:rPr>
          <w:rFonts w:cstheme="minorBidi"/>
          <w:sz w:val="24"/>
          <w:szCs w:val="24"/>
        </w:rPr>
      </w:pPr>
      <w:r>
        <w:rPr>
          <w:rStyle w:val="13"/>
          <w:rFonts w:hint="eastAsia"/>
          <w:sz w:val="24"/>
        </w:rPr>
        <w:t>第五部分</w:t>
      </w:r>
      <w:r>
        <w:rPr>
          <w:rStyle w:val="13"/>
          <w:sz w:val="24"/>
        </w:rPr>
        <w:t xml:space="preserve"> </w:t>
      </w:r>
      <w:r>
        <w:rPr>
          <w:rStyle w:val="13"/>
          <w:rFonts w:hint="eastAsia"/>
          <w:sz w:val="24"/>
        </w:rPr>
        <w:t>附表</w:t>
      </w:r>
    </w:p>
    <w:p>
      <w:pPr>
        <w:pStyle w:val="11"/>
        <w:adjustRightInd w:val="0"/>
        <w:snapToGrid w:val="0"/>
        <w:spacing w:line="440" w:lineRule="exact"/>
        <w:jc w:val="left"/>
        <w:rPr>
          <w:rFonts w:ascii="仿宋" w:hAnsi="仿宋" w:eastAsia="仿宋" w:cstheme="minorBidi"/>
          <w:sz w:val="24"/>
          <w:szCs w:val="24"/>
        </w:rPr>
      </w:pPr>
      <w:r>
        <w:rPr>
          <w:rFonts w:hint="eastAsia" w:ascii="仿宋" w:hAnsi="仿宋" w:eastAsia="仿宋"/>
          <w:color w:val="auto"/>
          <w:sz w:val="24"/>
          <w:szCs w:val="24"/>
          <w:u w:val="none"/>
        </w:rPr>
        <w:t>一、</w:t>
      </w:r>
      <w:r>
        <w:rPr>
          <w:rStyle w:val="13"/>
          <w:rFonts w:hint="eastAsia"/>
          <w:sz w:val="24"/>
        </w:rPr>
        <w:t>收入支出决算总表</w:t>
      </w:r>
    </w:p>
    <w:p>
      <w:pPr>
        <w:pStyle w:val="11"/>
        <w:adjustRightInd w:val="0"/>
        <w:snapToGrid w:val="0"/>
        <w:spacing w:line="440" w:lineRule="exact"/>
        <w:jc w:val="left"/>
        <w:rPr>
          <w:rFonts w:ascii="仿宋" w:hAnsi="仿宋" w:eastAsia="仿宋" w:cstheme="minorBidi"/>
          <w:sz w:val="24"/>
          <w:szCs w:val="24"/>
        </w:rPr>
      </w:pPr>
      <w:r>
        <w:rPr>
          <w:rFonts w:hint="eastAsia" w:ascii="仿宋" w:hAnsi="仿宋" w:eastAsia="仿宋"/>
          <w:color w:val="auto"/>
          <w:sz w:val="24"/>
          <w:szCs w:val="24"/>
          <w:u w:val="none"/>
        </w:rPr>
        <w:t>二、</w:t>
      </w:r>
      <w:r>
        <w:rPr>
          <w:rStyle w:val="13"/>
          <w:rFonts w:hint="eastAsia"/>
          <w:sz w:val="24"/>
        </w:rPr>
        <w:t>收入</w:t>
      </w:r>
      <w:r>
        <w:rPr>
          <w:rFonts w:hint="eastAsia" w:ascii="仿宋" w:hAnsi="仿宋" w:eastAsia="仿宋"/>
          <w:color w:val="auto"/>
          <w:sz w:val="24"/>
          <w:u w:val="none"/>
        </w:rPr>
        <w:t>决算</w:t>
      </w:r>
      <w:r>
        <w:rPr>
          <w:rStyle w:val="13"/>
          <w:rFonts w:hint="eastAsia"/>
          <w:sz w:val="24"/>
        </w:rPr>
        <w:t>表</w:t>
      </w:r>
    </w:p>
    <w:p>
      <w:pPr>
        <w:pStyle w:val="11"/>
        <w:adjustRightInd w:val="0"/>
        <w:snapToGrid w:val="0"/>
        <w:spacing w:line="440" w:lineRule="exact"/>
        <w:jc w:val="left"/>
        <w:rPr>
          <w:rFonts w:ascii="仿宋" w:hAnsi="仿宋" w:eastAsia="仿宋" w:cstheme="minorBidi"/>
          <w:sz w:val="24"/>
          <w:szCs w:val="24"/>
        </w:rPr>
      </w:pPr>
      <w:r>
        <w:rPr>
          <w:rFonts w:hint="eastAsia" w:ascii="仿宋" w:hAnsi="仿宋" w:eastAsia="仿宋"/>
          <w:color w:val="auto"/>
          <w:sz w:val="24"/>
          <w:szCs w:val="24"/>
          <w:u w:val="none"/>
        </w:rPr>
        <w:t>三、</w:t>
      </w:r>
      <w:r>
        <w:rPr>
          <w:rStyle w:val="13"/>
          <w:rFonts w:hint="eastAsia"/>
          <w:sz w:val="24"/>
        </w:rPr>
        <w:t>支出</w:t>
      </w:r>
      <w:r>
        <w:rPr>
          <w:rFonts w:hint="eastAsia" w:ascii="仿宋" w:hAnsi="仿宋" w:eastAsia="仿宋"/>
          <w:color w:val="auto"/>
          <w:sz w:val="24"/>
          <w:u w:val="none"/>
        </w:rPr>
        <w:t>决算</w:t>
      </w:r>
      <w:r>
        <w:rPr>
          <w:rStyle w:val="13"/>
          <w:rFonts w:hint="eastAsia"/>
          <w:sz w:val="24"/>
        </w:rPr>
        <w:t>表</w:t>
      </w:r>
    </w:p>
    <w:p>
      <w:pPr>
        <w:pStyle w:val="11"/>
        <w:adjustRightInd w:val="0"/>
        <w:snapToGrid w:val="0"/>
        <w:spacing w:line="440" w:lineRule="exact"/>
        <w:jc w:val="left"/>
        <w:rPr>
          <w:rFonts w:ascii="仿宋" w:hAnsi="仿宋" w:eastAsia="仿宋" w:cstheme="minorBidi"/>
          <w:sz w:val="24"/>
          <w:szCs w:val="24"/>
        </w:rPr>
      </w:pPr>
      <w:r>
        <w:rPr>
          <w:rFonts w:hint="eastAsia" w:ascii="仿宋" w:hAnsi="仿宋" w:eastAsia="仿宋"/>
          <w:color w:val="auto"/>
          <w:sz w:val="24"/>
          <w:szCs w:val="24"/>
          <w:u w:val="none"/>
        </w:rPr>
        <w:t>四、</w:t>
      </w:r>
      <w:r>
        <w:rPr>
          <w:rStyle w:val="13"/>
          <w:rFonts w:hint="eastAsia"/>
          <w:sz w:val="24"/>
        </w:rPr>
        <w:t>财政拨款收入支出决算总表</w:t>
      </w:r>
    </w:p>
    <w:p>
      <w:pPr>
        <w:pStyle w:val="11"/>
        <w:adjustRightInd w:val="0"/>
        <w:snapToGrid w:val="0"/>
        <w:spacing w:line="440" w:lineRule="exact"/>
        <w:jc w:val="left"/>
        <w:rPr>
          <w:rFonts w:ascii="仿宋" w:hAnsi="仿宋" w:eastAsia="仿宋"/>
          <w:sz w:val="24"/>
          <w:szCs w:val="24"/>
        </w:rPr>
      </w:pPr>
      <w:r>
        <w:rPr>
          <w:rFonts w:hint="eastAsia" w:ascii="仿宋" w:hAnsi="仿宋" w:eastAsia="仿宋"/>
          <w:color w:val="auto"/>
          <w:sz w:val="24"/>
          <w:szCs w:val="24"/>
          <w:u w:val="none"/>
        </w:rPr>
        <w:t>五、财政拨款支出决算明细表</w:t>
      </w:r>
    </w:p>
    <w:p>
      <w:pPr>
        <w:pStyle w:val="11"/>
        <w:adjustRightInd w:val="0"/>
        <w:snapToGrid w:val="0"/>
        <w:spacing w:line="440" w:lineRule="exact"/>
        <w:jc w:val="left"/>
        <w:rPr>
          <w:rFonts w:ascii="仿宋" w:hAnsi="仿宋" w:eastAsia="仿宋" w:cstheme="minorBidi"/>
          <w:sz w:val="24"/>
          <w:szCs w:val="24"/>
        </w:rPr>
      </w:pPr>
      <w:r>
        <w:rPr>
          <w:rFonts w:hint="eastAsia" w:ascii="仿宋" w:hAnsi="仿宋" w:eastAsia="仿宋"/>
          <w:color w:val="auto"/>
          <w:sz w:val="24"/>
          <w:szCs w:val="24"/>
          <w:u w:val="none"/>
        </w:rPr>
        <w:t>六、</w:t>
      </w:r>
      <w:r>
        <w:rPr>
          <w:rStyle w:val="13"/>
          <w:rFonts w:hint="eastAsia"/>
          <w:sz w:val="24"/>
        </w:rPr>
        <w:t>一般公共预算财政拨款支出决算表</w:t>
      </w:r>
    </w:p>
    <w:p>
      <w:pPr>
        <w:pStyle w:val="11"/>
        <w:adjustRightInd w:val="0"/>
        <w:snapToGrid w:val="0"/>
        <w:spacing w:line="440" w:lineRule="exact"/>
        <w:jc w:val="left"/>
        <w:rPr>
          <w:rFonts w:ascii="仿宋" w:hAnsi="仿宋" w:eastAsia="仿宋" w:cstheme="minorBidi"/>
          <w:sz w:val="24"/>
          <w:szCs w:val="24"/>
        </w:rPr>
      </w:pPr>
      <w:r>
        <w:rPr>
          <w:rFonts w:hint="eastAsia" w:ascii="仿宋" w:hAnsi="仿宋" w:eastAsia="仿宋"/>
          <w:color w:val="auto"/>
          <w:sz w:val="24"/>
          <w:szCs w:val="24"/>
          <w:u w:val="none"/>
        </w:rPr>
        <w:t>七、</w:t>
      </w:r>
      <w:r>
        <w:rPr>
          <w:rStyle w:val="13"/>
          <w:rFonts w:hint="eastAsia"/>
          <w:sz w:val="24"/>
        </w:rPr>
        <w:t>一般公共预算财政拨款支出决算明细表</w:t>
      </w:r>
    </w:p>
    <w:p>
      <w:pPr>
        <w:pStyle w:val="11"/>
        <w:adjustRightInd w:val="0"/>
        <w:snapToGrid w:val="0"/>
        <w:spacing w:line="440" w:lineRule="exact"/>
        <w:jc w:val="left"/>
        <w:rPr>
          <w:rFonts w:ascii="仿宋" w:hAnsi="仿宋" w:eastAsia="仿宋" w:cstheme="minorBidi"/>
          <w:sz w:val="24"/>
          <w:szCs w:val="24"/>
        </w:rPr>
      </w:pPr>
      <w:r>
        <w:rPr>
          <w:rFonts w:hint="eastAsia" w:ascii="仿宋" w:hAnsi="仿宋" w:eastAsia="仿宋"/>
          <w:color w:val="auto"/>
          <w:sz w:val="24"/>
          <w:szCs w:val="24"/>
          <w:u w:val="none"/>
        </w:rPr>
        <w:t>八、</w:t>
      </w:r>
      <w:r>
        <w:rPr>
          <w:rStyle w:val="13"/>
          <w:rFonts w:hint="eastAsia"/>
          <w:sz w:val="24"/>
        </w:rPr>
        <w:t>一般公共预算财政拨款基本支出决算表</w:t>
      </w:r>
    </w:p>
    <w:p>
      <w:pPr>
        <w:pStyle w:val="11"/>
        <w:adjustRightInd w:val="0"/>
        <w:snapToGrid w:val="0"/>
        <w:spacing w:line="440" w:lineRule="exact"/>
        <w:jc w:val="left"/>
        <w:rPr>
          <w:rFonts w:ascii="仿宋" w:hAnsi="仿宋" w:eastAsia="仿宋" w:cstheme="minorBidi"/>
          <w:sz w:val="24"/>
          <w:szCs w:val="24"/>
        </w:rPr>
      </w:pPr>
      <w:r>
        <w:rPr>
          <w:rFonts w:hint="eastAsia" w:ascii="仿宋" w:hAnsi="仿宋" w:eastAsia="仿宋"/>
          <w:color w:val="auto"/>
          <w:sz w:val="24"/>
          <w:szCs w:val="24"/>
          <w:u w:val="none"/>
        </w:rPr>
        <w:t>九、</w:t>
      </w:r>
      <w:r>
        <w:rPr>
          <w:rStyle w:val="13"/>
          <w:rFonts w:hint="eastAsia"/>
          <w:sz w:val="24"/>
        </w:rPr>
        <w:t>一般公共预算财政拨款项目支出决算表</w:t>
      </w:r>
    </w:p>
    <w:p>
      <w:pPr>
        <w:pStyle w:val="11"/>
        <w:adjustRightInd w:val="0"/>
        <w:snapToGrid w:val="0"/>
        <w:spacing w:line="440" w:lineRule="exact"/>
        <w:jc w:val="left"/>
        <w:rPr>
          <w:rFonts w:ascii="仿宋" w:hAnsi="仿宋" w:eastAsia="仿宋" w:cstheme="minorBidi"/>
          <w:sz w:val="24"/>
          <w:szCs w:val="24"/>
        </w:rPr>
      </w:pPr>
      <w:r>
        <w:rPr>
          <w:rFonts w:hint="eastAsia" w:ascii="仿宋" w:hAnsi="仿宋" w:eastAsia="仿宋"/>
          <w:color w:val="auto"/>
          <w:sz w:val="24"/>
          <w:szCs w:val="24"/>
          <w:u w:val="none"/>
        </w:rPr>
        <w:t>十、</w:t>
      </w:r>
      <w:r>
        <w:rPr>
          <w:rStyle w:val="13"/>
          <w:rFonts w:hint="eastAsia"/>
          <w:sz w:val="24"/>
        </w:rPr>
        <w:t>一般公共预算财政拨款“三公”经费支出决算表</w:t>
      </w:r>
    </w:p>
    <w:p>
      <w:pPr>
        <w:pStyle w:val="11"/>
        <w:adjustRightInd w:val="0"/>
        <w:snapToGrid w:val="0"/>
        <w:spacing w:line="440" w:lineRule="exact"/>
        <w:jc w:val="left"/>
        <w:rPr>
          <w:rFonts w:ascii="仿宋" w:hAnsi="仿宋" w:eastAsia="仿宋" w:cstheme="minorBidi"/>
          <w:sz w:val="24"/>
          <w:szCs w:val="24"/>
        </w:rPr>
      </w:pPr>
      <w:r>
        <w:rPr>
          <w:rFonts w:hint="eastAsia" w:ascii="仿宋" w:hAnsi="仿宋" w:eastAsia="仿宋"/>
          <w:color w:val="auto"/>
          <w:sz w:val="24"/>
          <w:szCs w:val="24"/>
          <w:u w:val="none"/>
        </w:rPr>
        <w:t>十一、</w:t>
      </w:r>
      <w:r>
        <w:rPr>
          <w:rStyle w:val="13"/>
          <w:rFonts w:hint="eastAsia"/>
          <w:sz w:val="24"/>
        </w:rPr>
        <w:t>政府性基金预算财政拨款收入支出决算表</w:t>
      </w:r>
    </w:p>
    <w:p>
      <w:pPr>
        <w:pStyle w:val="11"/>
        <w:adjustRightInd w:val="0"/>
        <w:snapToGrid w:val="0"/>
        <w:spacing w:line="440" w:lineRule="exact"/>
        <w:jc w:val="left"/>
        <w:rPr>
          <w:rFonts w:ascii="仿宋" w:hAnsi="仿宋" w:eastAsia="仿宋" w:cstheme="minorBidi"/>
          <w:sz w:val="24"/>
          <w:szCs w:val="24"/>
        </w:rPr>
      </w:pPr>
      <w:r>
        <w:rPr>
          <w:rFonts w:hint="eastAsia" w:ascii="仿宋" w:hAnsi="仿宋" w:eastAsia="仿宋"/>
          <w:color w:val="auto"/>
          <w:sz w:val="24"/>
          <w:szCs w:val="24"/>
          <w:u w:val="none"/>
        </w:rPr>
        <w:t>十二、</w:t>
      </w:r>
      <w:r>
        <w:rPr>
          <w:rStyle w:val="13"/>
          <w:rFonts w:hint="eastAsia"/>
          <w:sz w:val="24"/>
        </w:rPr>
        <w:t>政府性基金预算财政拨款“三公”经费支出决算表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color w:val="auto"/>
          <w:sz w:val="24"/>
          <w:szCs w:val="24"/>
          <w:u w:val="none"/>
        </w:rPr>
        <w:t>十三、</w:t>
      </w:r>
      <w:r>
        <w:rPr>
          <w:rStyle w:val="13"/>
          <w:rFonts w:hint="eastAsia"/>
          <w:sz w:val="24"/>
        </w:rPr>
        <w:t>国有资本经营预算支出决算表</w:t>
      </w:r>
    </w:p>
    <w:p>
      <w:pPr>
        <w:widowControl/>
        <w:adjustRightInd w:val="0"/>
        <w:snapToGrid w:val="0"/>
        <w:spacing w:line="440" w:lineRule="exact"/>
        <w:ind w:firstLine="1320" w:firstLineChars="550"/>
        <w:jc w:val="left"/>
        <w:rPr>
          <w:rFonts w:ascii="仿宋" w:hAnsi="仿宋" w:eastAsia="仿宋"/>
          <w:color w:val="FF0000"/>
          <w:sz w:val="24"/>
        </w:rPr>
      </w:pPr>
      <w:r>
        <w:rPr>
          <w:rFonts w:ascii="仿宋" w:hAnsi="仿宋" w:eastAsia="仿宋"/>
          <w:color w:val="FF0000"/>
          <w:sz w:val="24"/>
          <w:u w:val="none"/>
        </w:rPr>
        <w:t>(注：</w:t>
      </w:r>
      <w:r>
        <w:rPr>
          <w:rFonts w:hint="eastAsia" w:ascii="仿宋" w:hAnsi="仿宋" w:eastAsia="仿宋"/>
          <w:color w:val="FF0000"/>
          <w:sz w:val="24"/>
          <w:u w:val="none"/>
        </w:rPr>
        <w:t>请部门根据实际注明页码</w:t>
      </w:r>
      <w:r>
        <w:rPr>
          <w:rFonts w:ascii="仿宋" w:hAnsi="仿宋" w:eastAsia="仿宋"/>
          <w:color w:val="FF0000"/>
          <w:sz w:val="24"/>
          <w:u w:val="none"/>
        </w:rPr>
        <w:t>)</w:t>
      </w:r>
    </w:p>
    <w:p>
      <w:pPr>
        <w:widowControl/>
        <w:spacing w:line="440" w:lineRule="exact"/>
        <w:jc w:val="left"/>
        <w:rPr>
          <w:rFonts w:ascii="仿宋" w:hAnsi="仿宋" w:eastAsia="仿宋"/>
          <w:bCs/>
          <w:kern w:val="44"/>
          <w:sz w:val="24"/>
          <w:szCs w:val="24"/>
        </w:rPr>
      </w:pPr>
      <w:bookmarkStart w:id="12" w:name="_Toc15377196"/>
      <w:bookmarkStart w:id="13" w:name="_Toc15396599"/>
      <w:r>
        <w:rPr>
          <w:rFonts w:ascii="仿宋" w:hAnsi="仿宋" w:eastAsia="仿宋"/>
          <w:b/>
          <w:color w:val="auto"/>
          <w:sz w:val="24"/>
          <w:u w:val="none"/>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p>
    <w:p>
      <w:pPr>
        <w:widowControl/>
        <w:shd w:val="clear" w:color="auto" w:fill="FFFFFF"/>
        <w:ind w:firstLine="630"/>
        <w:rPr>
          <w:rFonts w:ascii="仿宋_GB2312" w:eastAsia="仿宋_GB2312"/>
          <w:bCs/>
          <w:color w:val="000000"/>
          <w:kern w:val="0"/>
          <w:sz w:val="32"/>
          <w:szCs w:val="32"/>
        </w:rPr>
      </w:pPr>
      <w:r>
        <w:rPr>
          <w:rFonts w:hint="eastAsia" w:ascii="仿宋_GB2312" w:eastAsia="仿宋_GB2312"/>
          <w:bCs/>
          <w:color w:val="000000"/>
          <w:kern w:val="0"/>
          <w:sz w:val="32"/>
          <w:szCs w:val="32"/>
        </w:rPr>
        <w:t>省司法厅是主管全省司法行政工作的省政府组成部门,负责贯彻落实党中央关于全面依法治国的方针政策和省委的决策部署,在履行职责过程中坚持和加强党对全面依法治国工作的集中统一领导。其主要工作包括：承担全面依法治国、依法治省重大问题的政策研究，协调有关方面提出全面依法治省规划建议，负责有关重大决策部署督察工作；承担统筹规划立法工作的责任。协调有关方面提出立法规划和年度立法工作计划的建议，负责跟踪了解各部门对立法工作计划的落实情况，加强组织实施和督促指导，研究提出立法与改革决策相衔接的意见、措施。负责面向社会征集地方性法规、规章制定项目建议；负责起草或者组织起草地方性法规、省政府规章草案。负责省政府各部门报送省政府的地方性法规、规章草案的审查工作。负责立法协调；承担省政府规章的解释、立法后评估工作。负责协调各地、各部门实施法律、法规、规章中的有关争议和问题。承办省政府规章的清理、编纂、翻译工作。承办省政府规章报送备案工作。负责市（州）政府规章备案审查工作；负责省政府规范性文件、重大行政决策发布前的合法性审查。承办省政府规范性文件的报送备案工作。负责各市（州）政府和省政府各部门规范性文件报送省政府的备案审查工作。组织开展规范性文件清理；承担统筹推进法治政府建设的责任。指导监督省政府各部门、省以下各级政府依法行政工作。负责综合协调、监督检查行政执法，承担推进行政执法体制改革有关工作，推进严格规范公正文明执法。指导监督全省行政复议、行政应诉和行政赔偿工作，承办向省政府申请的行政复议、行政赔偿案件，代理省政府行政应诉案件；承担统筹规划法治社会建设的责任。负责拟订法治宣传教育规划，组织实施普法宣传工作，组织对外法治宣传。推动人民参与和促进法治建设。指导依法治理和法治创建工作。指导调解工作。负责并指导人民监督员的选任管理工作。指导人民陪审员选任工作。推进司法所建设。将安全生产、职业健康法律法规纳入公民普法教育重要内容并会同有关部门开展宣传普及，做好职责范围内的安全生产工作；负责全省监狱管理工作。负责监狱系统党的建设、党风廉政建设和领导班子建设，指导监督刑罚执行、罪犯改造的工作。指导管理社区矫正工作。指导刑满释放人员帮教安置工作；负责全省司法行政戒毒管理工作。负责司法行政戒毒系统党的建设、党风廉政建设和领导班子建设。指导监督本系统强制隔离戒毒执行和戒毒康复工作。对社区戒毒和社区康复工作提供指导、支持和协助；负责拟订全省公共法律服务体系建设规划并指导实施，统筹和布局全省城乡、区域法律服务资源。指导监督律师、法律援助、司法鉴定、公证、仲裁和基层法律服务管理工作；负责全省国家统一法律职业资格考试的组织实施工作。负责全省国家统一法律职业资格管理工作。负责规划和指导法律职业人员入职前培训工作；负责本系统枪支、弹药、服装和警车管理工作。指导监督本系统财务、装备、设施、场所等保障工作。指导监督监狱系统、司法行政戒毒系统和四川司法警官职业学院的计划财务工作。负责监狱系统、司法行政戒毒系统、四川司法警官职业学院及厅直属单位内部审计工作；规划、协调、指导法治人才队伍建设相关工作，指导监督本系统队伍建设。负责本系统人民警察警务管理和警务督察工作。负责四川司法警官职业学院领导班子建设，协助市（州）管理司法局领导干部；负责并指导本系统行政审批工作。负责全省外来企业投诉处理和民营企业法律服务工作。</w:t>
      </w:r>
    </w:p>
    <w:bookmarkEnd w:id="16"/>
    <w:bookmarkEnd w:id="17"/>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8" w:name="_Toc15378446"/>
      <w:bookmarkStart w:id="19" w:name="_Toc1537719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spacing w:line="600" w:lineRule="exact"/>
        <w:ind w:firstLine="627" w:firstLineChars="196"/>
        <w:rPr>
          <w:rFonts w:ascii="仿宋_GB2312" w:eastAsia="仿宋_GB2312"/>
          <w:bCs/>
          <w:color w:val="000000"/>
          <w:kern w:val="0"/>
          <w:sz w:val="32"/>
          <w:szCs w:val="32"/>
        </w:rPr>
      </w:pPr>
      <w:r>
        <w:rPr>
          <w:rFonts w:hint="eastAsia" w:ascii="仿宋_GB2312" w:eastAsia="仿宋_GB2312"/>
          <w:bCs/>
          <w:color w:val="000000"/>
          <w:kern w:val="0"/>
          <w:sz w:val="32"/>
          <w:szCs w:val="32"/>
        </w:rPr>
        <w:t>201</w:t>
      </w:r>
      <w:r>
        <w:rPr>
          <w:rFonts w:hint="eastAsia" w:ascii="仿宋_GB2312" w:eastAsia="仿宋_GB2312"/>
          <w:bCs/>
          <w:color w:val="000000"/>
          <w:kern w:val="0"/>
          <w:sz w:val="32"/>
          <w:szCs w:val="32"/>
          <w:lang w:val="en-US" w:eastAsia="zh-CN"/>
        </w:rPr>
        <w:t>9</w:t>
      </w:r>
      <w:r>
        <w:rPr>
          <w:rFonts w:hint="eastAsia" w:ascii="仿宋_GB2312" w:eastAsia="仿宋_GB2312"/>
          <w:bCs/>
          <w:color w:val="000000"/>
          <w:kern w:val="0"/>
          <w:sz w:val="32"/>
          <w:szCs w:val="32"/>
        </w:rPr>
        <w:t>年，在省委省政府的坚强领导下，司法厅以习近平新时代中国特色社会主义思想和习近平总书记对四川工作系列重要指示精神为指导，认真贯彻落实党的十九大、十九届二中、三中全会精神和省委十一届三次、四次全会精神，坚持围绕中心、服务大局，各项工作有序推进，取得良好成效。现将一年来的主要事业成效报告如下：</w:t>
      </w:r>
    </w:p>
    <w:p>
      <w:pPr>
        <w:spacing w:line="6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一、坚持政治引领，党建先行，把牢四川司法行政正确航向</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扎实开展“不忘初心、牢记使命”主题教育，统筹开展“打造红色引擎、传承红色基因”寻根洗礼、万案大评查等8大活动。在抓好中央8项、省委3项问题专项整治的基础上，增加驻在式调研反馈问题、厅党委专项巡察发现问题、形式主义官僚主义在系统内的变异问题、执法领域“四不”问题和窗口服务行业办事“难慢繁”等问题检视，形成19个专项整治方案，实行菜单式管理、项目化推进、挂图式作战，完成一个、销号一个，确保整改落实见人见物。坚持“首题必政治”学习制度，明确党委会、行政办公会、中心组学习会等会议第一议题为政治理论学习，对中央、省委、省委政法委每次全会、每项部署，第一时间组织学习讨论，把“学原文、谈体会、提措施”模式固化为班子成员和部门负责人规定动作。坚持重大事项请示报告制度，报经司法部、省委、省人大常委会、省政府、省政协、省委政法委、省委组织部审核，建立12项请示、24项报告事项清单，在全国司法行政率先制定《请示报告事项办理机制》</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创新推进基层党建，选树“十个标准化”示范党支部50个、“六个规范化”示范基层党委10个，基层党支部建设“四川司法行政样本”入选中政委队伍建设经验交流材料，组织实施法律服务行业党组织应建必建“清零行动”，全国率先发布《新时代四川律师行业党建工作标准化手册》，律师、公证行业党建正从有形全覆盖向有效全覆盖转变。</w:t>
      </w:r>
    </w:p>
    <w:p>
      <w:pPr>
        <w:spacing w:line="6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二、坚持以良法善治为目标，推进依法治省水平全面提升</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健全党领导法治工作的体制机制。明确依法治省办作为全面依法治省工作策划员、调度员、督导员、考评员、施工员的“五员”定位，确定“统、链、督”工作思路。省市县三级均已组建党委法治建设议事协调机构及办事机构，制定了“两规则一细则”、年度工作要点及任务台账；创新制定了办公室工作管理办法和协调小组联络员制度；规范了省市县三级法治建设议事协调机构设置和称谓；研究制定了《全面依法治省工作优化协同高效运行的指导意见》和立法、执法、司法、守法普法协调小组优化协同高效运作的实施意见，形成规范标准的运行机制。省委领导下的全省上下贯通、左右联动、同频共振、协调配合的法治工作格局基本形成。提升行政立法工作质量。编制《四川省地方行政立法工作流程图》，建立立项审查评估、专家论证制度，从立法项目的立项论证、调研起草、审查论证，再到意见征求和推进协调全方位进行了制度重构。2019年省政府制定类立法计划项目22个，已完成20个</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推进新时代法治政府建设。持续深化“放管服”改革，开展证明事项告知承诺制试点，在4个市和5个省直部门推行84类证明事项告知承诺制。加强行政执法人员能力建设，在全国率先组织3.6万人参加行政执法人员资格全省统考。出台全面落实行政执法“三项制度”的实施意见，启动行政执法标准化建设，打造“教科书式执法”。建立省市县乡四级政府合法性审核机制。扎实开展法治政府建设示范创建，全省共69个市县政府申报示范创建。</w:t>
      </w:r>
    </w:p>
    <w:p>
      <w:pPr>
        <w:spacing w:line="6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三、坚持服务全省中心大局，司法行政职能作用进一步彰显</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全力维护社会和谐稳定。把好矛盾风险源头关、监测关、管控关，治理能力不断提升。深入开展监管场所安全隐患大排查大整治、百日安全大会战，建立社区矫正安全风险分析研判制度，与德阳市联合开展“携手2019”反恐应急联合演练，全省监管场所持续保持安全稳定。完成司法所规范化建设任务，组织举办司法所业务技能大比武和“尖兵—2019”警体技能大比武。深化“诉非衔接”“检调、公调、访调对接”，开展矛盾纠纷排查39.04万余次，调解39.49万余件、成功率98.8%，化解1.8万余件疑难复杂矛盾纠纷，民转刑案件较去年同比减少64件。深入开展普法依法治理。用活宣传引导、互动参与、良序培育等手段，普治并举持续深化。组织编撰8大类法治宣传用语指导目录，在重要地段和黄金时段精准投放法治公益广告。牵头承办四川省庆祝新中国成立70周年大型成就展“民主法治”部分，组织评选2019年四川十大法治人物，成功举办新中国成立70周年四川法治历程回顾暨“12.4”宪法宣传周主题活动。创新推出52期大型法治访谈栏目《法治四川行——高墙故事》，累计收看突破1亿人次，引起社会强烈反响。主动将戒毒融入脱贫攻坚和社会治理体系，在凉山州建立5个“爱之家”工作站，在涉毒地区建立27个社区康复指导站，实现对禁毒防艾重点区域的社区戒毒与康复全覆盖。在德阳开展“一核三治”乡村治理试点，在雅安芦山推行“1+8”基层治理模式，构建以基层党组织为核心的“一核多元”共建共享治理体系，法治示范县（市、区）创建数居全国第一、民主法治示范村（社区）创建数居全国第二。全力服务高质量发展。着眼防风险、惠民生、促发展，保障机制不断健全。严格落实四川司法行政服务保障民营企业发展“十项举措”“十个不准”，组织开展营商环境法治大督察，积极推进西部法律服务中心建设，指导成都建立国际商事争端解决机制，“一带一路”国际仲裁中心、商事调解中心和外国法查明中心签约入驻成都“欧洲中心”。会同省委政法委、省法学会打造“丝法通”APP，汇集16国130多部法律法规，录入法律机构500余家，50余名法律服务人员每天为“一带一路”企业提供在线涉外法律服务。在商会、园区设立外来（民营）企业投诉服务工作站19家，办理投诉228件，为企业减少、挽回经济损失3.09亿元。组织开展“农民工劳动合同普查与体检”和法律援助为农民工讨薪“暖冬行动”，为农民工讨回欠薪、挽回经济损失5.02亿元，被《人民日报》法治头条专题报道。全面深化司法行政改革。坚持统筹推进、示范引领、上下联动，改革试点取得突破。积极参与庭审实质化改革，制定《民族地区区县法律援助对口帮扶实施方案》，65家律师事务所对口帮扶34个少数民族县，全面推进律师刑事辩护全覆盖试点。认真抓好巡回检察问题整改，公正文明执法水平有效提升。推进监禁刑与非监禁刑有机衔接，出台刑罚执行一体化建设实施方案。制定律师专业水平评价体系，公证参与司法辅助、律师调解试点取得良好成效。持续优化公共法律服务。聚焦普惠均等、便捷高效、智能精准，服务体系更加完善。将公共法律服务纳入我省基本公共服务标准体系，建成市县两级公共法律服务中心204个，乡镇（街道）公共法律服务站4687个，村（社区）公共法律服务室52253个。一村一法律顾问实现全覆盖，12348热线升级为全天候24小时响应，首个高校公共法律服务站在四川师范大学设立，覆盖城乡“全时空、全业务”的现代公共法律服务体系正加速形成。全系统全年办理律师业务61.6万余件、公证113万余件、司法鉴定14.68万余件、仲裁4124件、法律援助4.1万余件、基层法律服务7.4万余件，我省驻中国法网驻场人员实际上线率、参与解答率、服务量连续排名全国第一。</w:t>
      </w:r>
    </w:p>
    <w:p>
      <w:pPr>
        <w:pStyle w:val="3"/>
        <w:rPr>
          <w:rStyle w:val="25"/>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ind w:firstLine="800" w:firstLineChars="250"/>
        <w:rPr>
          <w:rFonts w:ascii="仿宋" w:hAnsi="仿宋" w:eastAsia="仿宋"/>
          <w:sz w:val="32"/>
          <w:szCs w:val="32"/>
        </w:rPr>
      </w:pPr>
      <w:r>
        <w:rPr>
          <w:rFonts w:hint="eastAsia" w:ascii="仿宋" w:hAnsi="仿宋" w:eastAsia="仿宋"/>
          <w:sz w:val="32"/>
          <w:szCs w:val="32"/>
          <w:lang w:eastAsia="zh-CN"/>
        </w:rPr>
        <w:t>司法厅</w:t>
      </w:r>
      <w:r>
        <w:rPr>
          <w:rFonts w:hint="eastAsia" w:ascii="仿宋" w:hAnsi="仿宋" w:eastAsia="仿宋"/>
          <w:sz w:val="32"/>
          <w:szCs w:val="32"/>
        </w:rPr>
        <w:t>下属二级单位</w:t>
      </w:r>
      <w:r>
        <w:rPr>
          <w:rFonts w:hint="eastAsia" w:ascii="仿宋" w:hAnsi="仿宋" w:eastAsia="仿宋"/>
          <w:sz w:val="32"/>
          <w:szCs w:val="32"/>
          <w:lang w:val="en-US" w:eastAsia="zh-CN"/>
        </w:rPr>
        <w:t>4</w:t>
      </w:r>
      <w:r>
        <w:rPr>
          <w:rFonts w:hint="eastAsia" w:ascii="仿宋" w:hAnsi="仿宋" w:eastAsia="仿宋"/>
          <w:sz w:val="32"/>
          <w:szCs w:val="32"/>
        </w:rPr>
        <w:t>个，其中行政单位</w:t>
      </w:r>
      <w:r>
        <w:rPr>
          <w:rFonts w:hint="eastAsia" w:ascii="仿宋" w:hAnsi="仿宋" w:eastAsia="仿宋"/>
          <w:sz w:val="32"/>
          <w:szCs w:val="32"/>
          <w:lang w:val="en-US" w:eastAsia="zh-CN"/>
        </w:rPr>
        <w:t>2</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1</w:t>
      </w:r>
      <w:r>
        <w:rPr>
          <w:rFonts w:hint="eastAsia" w:ascii="仿宋" w:hAnsi="仿宋" w:eastAsia="仿宋"/>
          <w:sz w:val="32"/>
          <w:szCs w:val="32"/>
        </w:rPr>
        <w:t>个，其他事业单位</w:t>
      </w:r>
      <w:r>
        <w:rPr>
          <w:rFonts w:hint="eastAsia" w:ascii="仿宋" w:hAnsi="仿宋" w:eastAsia="仿宋"/>
          <w:sz w:val="32"/>
          <w:szCs w:val="32"/>
          <w:lang w:val="en-US" w:eastAsia="zh-CN"/>
        </w:rPr>
        <w:t>1</w:t>
      </w:r>
      <w:r>
        <w:rPr>
          <w:rFonts w:hint="eastAsia" w:ascii="仿宋" w:hAnsi="仿宋" w:eastAsia="仿宋"/>
          <w:sz w:val="32"/>
          <w:szCs w:val="32"/>
        </w:rPr>
        <w:t>个。</w:t>
      </w:r>
    </w:p>
    <w:p>
      <w:pPr>
        <w:pStyle w:val="5"/>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color w:val="000000"/>
          <w:sz w:val="32"/>
          <w:szCs w:val="32"/>
          <w:lang w:eastAsia="zh-CN"/>
        </w:rPr>
        <w:t>司法厅</w:t>
      </w:r>
      <w:r>
        <w:rPr>
          <w:rFonts w:hint="eastAsia" w:ascii="仿宋" w:hAnsi="仿宋" w:eastAsia="仿宋"/>
          <w:color w:val="000000"/>
          <w:sz w:val="32"/>
          <w:szCs w:val="32"/>
        </w:rPr>
        <w:t>2019年度部门决算编制范围的二级预算单位包括：</w:t>
      </w:r>
    </w:p>
    <w:p>
      <w:pPr>
        <w:pStyle w:val="5"/>
        <w:numPr>
          <w:ilvl w:val="0"/>
          <w:numId w:val="1"/>
        </w:numPr>
        <w:adjustRightInd w:val="0"/>
        <w:snapToGrid w:val="0"/>
        <w:spacing w:before="93" w:line="600" w:lineRule="exact"/>
        <w:outlineLvl w:val="2"/>
        <w:rPr>
          <w:rFonts w:ascii="仿宋" w:hAnsi="仿宋" w:eastAsia="仿宋"/>
          <w:color w:val="000000"/>
          <w:sz w:val="32"/>
          <w:szCs w:val="32"/>
        </w:rPr>
      </w:pPr>
      <w:bookmarkStart w:id="22" w:name="_Toc15377202"/>
      <w:bookmarkStart w:id="23" w:name="_Toc15377433"/>
      <w:bookmarkStart w:id="24" w:name="_Toc15378449"/>
      <w:bookmarkStart w:id="25" w:name="_Toc15306276"/>
      <w:r>
        <w:rPr>
          <w:rFonts w:hint="eastAsia" w:ascii="仿宋" w:hAnsi="仿宋" w:eastAsia="仿宋"/>
          <w:color w:val="000000"/>
          <w:sz w:val="32"/>
          <w:szCs w:val="32"/>
          <w:lang w:eastAsia="zh-CN"/>
        </w:rPr>
        <w:t>四川省司法厅（本级）</w:t>
      </w:r>
      <w:bookmarkEnd w:id="22"/>
      <w:bookmarkEnd w:id="23"/>
      <w:bookmarkEnd w:id="24"/>
      <w:bookmarkEnd w:id="25"/>
      <w:bookmarkStart w:id="26" w:name="_Toc15377203"/>
      <w:bookmarkStart w:id="27" w:name="_Toc15306277"/>
      <w:bookmarkStart w:id="28" w:name="_Toc15377434"/>
      <w:bookmarkStart w:id="29" w:name="_Toc15378450"/>
    </w:p>
    <w:bookmarkEnd w:id="26"/>
    <w:bookmarkEnd w:id="27"/>
    <w:bookmarkEnd w:id="28"/>
    <w:bookmarkEnd w:id="29"/>
    <w:p>
      <w:pPr>
        <w:pStyle w:val="5"/>
        <w:numPr>
          <w:ilvl w:val="0"/>
          <w:numId w:val="1"/>
        </w:numPr>
        <w:adjustRightInd w:val="0"/>
        <w:snapToGrid w:val="0"/>
        <w:spacing w:before="93" w:line="600" w:lineRule="exact"/>
        <w:ind w:left="1152" w:hanging="480" w:firstLineChars="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四川省司法厅机关服务中心</w:t>
      </w:r>
    </w:p>
    <w:p>
      <w:pPr>
        <w:pStyle w:val="5"/>
        <w:numPr>
          <w:ilvl w:val="0"/>
          <w:numId w:val="1"/>
        </w:numPr>
        <w:adjustRightInd w:val="0"/>
        <w:snapToGrid w:val="0"/>
        <w:spacing w:before="93" w:line="600" w:lineRule="exact"/>
        <w:ind w:left="1152" w:hanging="480" w:firstLineChars="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四川省法律援助中心</w:t>
      </w:r>
    </w:p>
    <w:p>
      <w:pPr>
        <w:pStyle w:val="5"/>
        <w:numPr>
          <w:ilvl w:val="0"/>
          <w:numId w:val="1"/>
        </w:numPr>
        <w:adjustRightInd w:val="0"/>
        <w:snapToGrid w:val="0"/>
        <w:spacing w:before="93" w:line="600" w:lineRule="exact"/>
        <w:ind w:left="1152" w:hanging="480" w:firstLineChars="0"/>
        <w:rPr>
          <w:rFonts w:ascii="仿宋" w:hAnsi="仿宋" w:eastAsia="仿宋"/>
          <w:color w:val="000000"/>
          <w:sz w:val="32"/>
          <w:szCs w:val="32"/>
        </w:rPr>
      </w:pPr>
      <w:r>
        <w:rPr>
          <w:rFonts w:hint="eastAsia" w:ascii="仿宋" w:hAnsi="仿宋" w:eastAsia="仿宋"/>
          <w:color w:val="000000"/>
          <w:sz w:val="32"/>
          <w:szCs w:val="32"/>
          <w:lang w:eastAsia="zh-CN"/>
        </w:rPr>
        <w:t>四川司法警官职业学院</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4"/>
          <w:rFonts w:ascii="黑体" w:hAnsi="黑体" w:eastAsia="黑体"/>
          <w:b w:val="0"/>
          <w:bCs w:val="0"/>
        </w:rPr>
      </w:pPr>
      <w:bookmarkStart w:id="30" w:name="_Toc15396602"/>
      <w:bookmarkStart w:id="31"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2019年度部门决算情况说明</w:t>
      </w:r>
      <w:bookmarkEnd w:id="30"/>
      <w:bookmarkEnd w:id="31"/>
    </w:p>
    <w:p/>
    <w:p>
      <w:pPr>
        <w:pStyle w:val="23"/>
        <w:numPr>
          <w:ilvl w:val="0"/>
          <w:numId w:val="2"/>
        </w:numPr>
        <w:spacing w:line="600" w:lineRule="exact"/>
        <w:ind w:firstLineChars="0"/>
        <w:outlineLvl w:val="1"/>
        <w:rPr>
          <w:rStyle w:val="25"/>
          <w:rFonts w:ascii="黑体" w:hAnsi="黑体" w:eastAsia="黑体"/>
          <w:b w:val="0"/>
        </w:rPr>
      </w:pPr>
      <w:bookmarkStart w:id="32" w:name="_Toc15396603"/>
      <w:bookmarkStart w:id="33"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32"/>
      <w:bookmarkEnd w:id="33"/>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2019年度收、支总计</w:t>
      </w:r>
      <w:r>
        <w:rPr>
          <w:rFonts w:hint="eastAsia" w:ascii="仿宋" w:hAnsi="仿宋" w:eastAsia="仿宋"/>
          <w:color w:val="000000"/>
          <w:sz w:val="32"/>
          <w:szCs w:val="32"/>
          <w:lang w:val="en-US" w:eastAsia="zh-CN"/>
        </w:rPr>
        <w:t>19405.98</w:t>
      </w:r>
      <w:r>
        <w:rPr>
          <w:rFonts w:hint="eastAsia" w:ascii="仿宋" w:hAnsi="仿宋" w:eastAsia="仿宋"/>
          <w:color w:val="000000"/>
          <w:sz w:val="32"/>
          <w:szCs w:val="32"/>
        </w:rPr>
        <w:t>万元。与2018年相比，收、支总计各减少</w:t>
      </w:r>
      <w:r>
        <w:rPr>
          <w:rFonts w:hint="eastAsia" w:ascii="仿宋" w:hAnsi="仿宋" w:eastAsia="仿宋"/>
          <w:color w:val="000000"/>
          <w:sz w:val="32"/>
          <w:szCs w:val="32"/>
          <w:lang w:val="en-US" w:eastAsia="zh-CN"/>
        </w:rPr>
        <w:t>1029.30</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5.04</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按照财政要求，进行一般性支出压减。</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drawing>
          <wp:anchor distT="0" distB="0" distL="114300" distR="114300" simplePos="0" relativeHeight="251659264" behindDoc="0" locked="0" layoutInCell="1" allowOverlap="1">
            <wp:simplePos x="0" y="0"/>
            <wp:positionH relativeFrom="column">
              <wp:posOffset>370840</wp:posOffset>
            </wp:positionH>
            <wp:positionV relativeFrom="paragraph">
              <wp:posOffset>110490</wp:posOffset>
            </wp:positionV>
            <wp:extent cx="4865370" cy="2553335"/>
            <wp:effectExtent l="4445" t="4445" r="6985" b="1397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w:t>
      </w:r>
    </w:p>
    <w:p>
      <w:pPr>
        <w:pStyle w:val="23"/>
        <w:numPr>
          <w:ilvl w:val="0"/>
          <w:numId w:val="2"/>
        </w:numPr>
        <w:spacing w:line="600" w:lineRule="exact"/>
        <w:ind w:firstLineChars="0"/>
        <w:outlineLvl w:val="1"/>
        <w:rPr>
          <w:rStyle w:val="25"/>
          <w:rFonts w:ascii="黑体" w:hAnsi="黑体" w:eastAsia="黑体"/>
          <w:b w:val="0"/>
        </w:rPr>
      </w:pPr>
      <w:bookmarkStart w:id="34" w:name="_Toc15377206"/>
      <w:bookmarkStart w:id="35" w:name="_Toc15396604"/>
      <w:r>
        <w:rPr>
          <w:rFonts w:hint="eastAsia" w:ascii="黑体" w:hAnsi="黑体" w:eastAsia="黑体"/>
          <w:color w:val="000000"/>
          <w:sz w:val="32"/>
          <w:szCs w:val="32"/>
        </w:rPr>
        <w:t>收</w:t>
      </w:r>
      <w:r>
        <w:rPr>
          <w:rStyle w:val="25"/>
          <w:rFonts w:hint="eastAsia" w:ascii="黑体" w:hAnsi="黑体" w:eastAsia="黑体"/>
          <w:b w:val="0"/>
        </w:rPr>
        <w:t>入决算情况说明</w:t>
      </w:r>
      <w:bookmarkEnd w:id="34"/>
      <w:bookmarkEnd w:id="35"/>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19405.98</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17959.01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92.54</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u w:val="none"/>
          <w14:textFill>
            <w14:solidFill>
              <w14:schemeClr w14:val="tx1"/>
            </w14:solidFill>
          </w14:textFill>
        </w:rPr>
        <w:t>上级补助收入</w:t>
      </w:r>
      <w:r>
        <w:rPr>
          <w:rFonts w:hint="eastAsia" w:ascii="仿宋" w:hAnsi="仿宋" w:eastAsia="仿宋"/>
          <w:color w:val="000000" w:themeColor="text1"/>
          <w:sz w:val="32"/>
          <w:szCs w:val="32"/>
          <w:u w:val="none"/>
          <w:lang w:eastAsia="zh-CN"/>
          <w14:textFill>
            <w14:solidFill>
              <w14:schemeClr w14:val="tx1"/>
            </w14:solidFill>
          </w14:textFill>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1446.97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7.46</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3" w:firstLineChars="200"/>
        <w:outlineLvl w:val="1"/>
        <w:rPr>
          <w:rFonts w:ascii="仿宋" w:hAnsi="仿宋" w:eastAsia="仿宋"/>
          <w:b/>
          <w:color w:val="FF0000"/>
          <w:sz w:val="32"/>
          <w:szCs w:val="32"/>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drawing>
          <wp:anchor distT="0" distB="0" distL="114300" distR="114300" simplePos="0" relativeHeight="251660288" behindDoc="0" locked="0" layoutInCell="1" allowOverlap="1">
            <wp:simplePos x="0" y="0"/>
            <wp:positionH relativeFrom="column">
              <wp:posOffset>38735</wp:posOffset>
            </wp:positionH>
            <wp:positionV relativeFrom="paragraph">
              <wp:posOffset>130175</wp:posOffset>
            </wp:positionV>
            <wp:extent cx="5080000" cy="2873375"/>
            <wp:effectExtent l="4445" t="4445" r="20955" b="1778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color w:val="000000" w:themeColor="text1"/>
          <w:sz w:val="32"/>
          <w:szCs w:val="32"/>
          <w14:textFill>
            <w14:solidFill>
              <w14:schemeClr w14:val="tx1"/>
            </w14:solidFill>
          </w14:textFill>
        </w:rPr>
        <w:t>（图2：收入决算结构图）</w:t>
      </w:r>
    </w:p>
    <w:p>
      <w:pPr>
        <w:pStyle w:val="23"/>
        <w:numPr>
          <w:ilvl w:val="0"/>
          <w:numId w:val="2"/>
        </w:numPr>
        <w:spacing w:line="600" w:lineRule="exact"/>
        <w:ind w:firstLineChars="0"/>
        <w:outlineLvl w:val="1"/>
        <w:rPr>
          <w:rStyle w:val="25"/>
          <w:rFonts w:ascii="黑体" w:hAnsi="黑体" w:eastAsia="黑体"/>
          <w:b w:val="0"/>
        </w:rPr>
      </w:pPr>
      <w:bookmarkStart w:id="36" w:name="_Toc15377207"/>
      <w:bookmarkStart w:id="37"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36"/>
      <w:bookmarkEnd w:id="3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19405.98</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12599.74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64.93</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6806.24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35.07</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ascii="仿宋" w:hAnsi="仿宋" w:eastAsia="仿宋"/>
          <w:b/>
          <w:color w:val="FF0000"/>
          <w:sz w:val="32"/>
          <w:szCs w:val="32"/>
        </w:rPr>
      </w:pPr>
      <w:r>
        <w:rPr>
          <w:rFonts w:hint="eastAsia" w:ascii="仿宋" w:hAnsi="仿宋" w:eastAsia="仿宋"/>
          <w:color w:val="000000"/>
          <w:sz w:val="32"/>
          <w:szCs w:val="32"/>
          <w:shd w:val="pct10" w:color="auto" w:fill="FFFFFF"/>
          <w:lang w:eastAsia="zh-CN"/>
        </w:rPr>
        <w:drawing>
          <wp:anchor distT="0" distB="0" distL="114300" distR="114300" simplePos="0" relativeHeight="251661312" behindDoc="0" locked="0" layoutInCell="1" allowOverlap="1">
            <wp:simplePos x="0" y="0"/>
            <wp:positionH relativeFrom="column">
              <wp:posOffset>68580</wp:posOffset>
            </wp:positionH>
            <wp:positionV relativeFrom="paragraph">
              <wp:posOffset>424815</wp:posOffset>
            </wp:positionV>
            <wp:extent cx="5080000" cy="2691130"/>
            <wp:effectExtent l="4445" t="4445" r="20955" b="9525"/>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5"/>
          <w:rFonts w:ascii="黑体" w:hAnsi="黑体" w:eastAsia="黑体"/>
          <w:b w:val="0"/>
        </w:rPr>
      </w:pPr>
      <w:bookmarkStart w:id="38" w:name="_Toc15377208"/>
      <w:bookmarkStart w:id="39"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8"/>
      <w:bookmarkEnd w:id="39"/>
    </w:p>
    <w:p>
      <w:pPr>
        <w:spacing w:line="600" w:lineRule="exact"/>
        <w:ind w:firstLine="640"/>
        <w:rPr>
          <w:rFonts w:hint="eastAsia" w:ascii="仿宋" w:hAnsi="仿宋" w:eastAsia="仿宋"/>
          <w:b/>
          <w:color w:val="FF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9年财政拨款收、支总计</w:t>
      </w:r>
      <w:r>
        <w:rPr>
          <w:rFonts w:hint="eastAsia" w:ascii="仿宋" w:hAnsi="仿宋" w:eastAsia="仿宋"/>
          <w:color w:val="000000"/>
          <w:sz w:val="32"/>
          <w:szCs w:val="32"/>
          <w:lang w:val="en-US" w:eastAsia="zh-CN"/>
        </w:rPr>
        <w:t>17959.02</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8年相比，财政拨款收、支总计各减少</w:t>
      </w:r>
      <w:r>
        <w:rPr>
          <w:rFonts w:hint="eastAsia" w:ascii="仿宋" w:hAnsi="仿宋" w:eastAsia="仿宋"/>
          <w:color w:val="000000"/>
          <w:sz w:val="32"/>
          <w:szCs w:val="32"/>
          <w:lang w:val="en-US" w:eastAsia="zh-CN"/>
        </w:rPr>
        <w:t>530.73</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2.87</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按照财政要求，进行一般性支出压减。</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spacing w:line="600" w:lineRule="exact"/>
        <w:ind w:firstLine="640" w:firstLineChars="200"/>
        <w:outlineLvl w:val="1"/>
        <w:rPr>
          <w:rStyle w:val="25"/>
          <w:rFonts w:ascii="黑体" w:hAnsi="黑体" w:eastAsia="黑体"/>
          <w:b w:val="0"/>
        </w:rPr>
      </w:pPr>
      <w:bookmarkStart w:id="40" w:name="_Toc15377209"/>
      <w:bookmarkStart w:id="41"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40"/>
      <w:bookmarkEnd w:id="41"/>
    </w:p>
    <w:p>
      <w:pPr>
        <w:spacing w:line="600" w:lineRule="exact"/>
        <w:ind w:firstLine="643" w:firstLineChars="200"/>
        <w:outlineLvl w:val="2"/>
        <w:rPr>
          <w:rFonts w:ascii="仿宋" w:hAnsi="仿宋" w:eastAsia="仿宋"/>
          <w:b/>
          <w:color w:val="000000"/>
          <w:sz w:val="32"/>
          <w:szCs w:val="32"/>
        </w:rPr>
      </w:pPr>
      <w:bookmarkStart w:id="42" w:name="_Toc15377210"/>
      <w:r>
        <w:rPr>
          <w:rFonts w:hint="eastAsia" w:ascii="仿宋" w:hAnsi="仿宋" w:eastAsia="仿宋"/>
          <w:b/>
          <w:color w:val="000000"/>
          <w:sz w:val="32"/>
          <w:szCs w:val="32"/>
        </w:rPr>
        <w:t>（一）一般公共预算财政拨款支出决算总体情况</w:t>
      </w:r>
      <w:bookmarkEnd w:id="42"/>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17959.02</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92.54</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8年相比，一般公共预算财政拨款减少</w:t>
      </w:r>
      <w:r>
        <w:rPr>
          <w:rFonts w:hint="eastAsia" w:ascii="仿宋" w:hAnsi="仿宋" w:eastAsia="仿宋"/>
          <w:color w:val="000000"/>
          <w:sz w:val="32"/>
          <w:szCs w:val="32"/>
          <w:lang w:val="en-US" w:eastAsia="zh-CN"/>
        </w:rPr>
        <w:t>530.73</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2.87</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按照财政要求，进行一般性支出压减。</w:t>
      </w:r>
    </w:p>
    <w:p>
      <w:pPr>
        <w:spacing w:line="600" w:lineRule="exact"/>
        <w:ind w:firstLine="640" w:firstLineChars="200"/>
        <w:rPr>
          <w:rFonts w:hint="eastAsia" w:ascii="仿宋" w:hAnsi="仿宋" w:eastAsia="仿宋"/>
          <w:color w:val="000000"/>
          <w:sz w:val="32"/>
          <w:szCs w:val="32"/>
          <w:lang w:eastAsia="zh-CN"/>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eastAsia="zh-CN"/>
        </w:rPr>
        <w:drawing>
          <wp:anchor distT="0" distB="0" distL="114300" distR="114300" simplePos="0" relativeHeight="251662336" behindDoc="0" locked="0" layoutInCell="1" allowOverlap="1">
            <wp:simplePos x="0" y="0"/>
            <wp:positionH relativeFrom="column">
              <wp:posOffset>242570</wp:posOffset>
            </wp:positionH>
            <wp:positionV relativeFrom="paragraph">
              <wp:posOffset>10795</wp:posOffset>
            </wp:positionV>
            <wp:extent cx="5024755" cy="2976245"/>
            <wp:effectExtent l="4445" t="4445" r="19050" b="1016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w:t>
      </w:r>
    </w:p>
    <w:p>
      <w:pPr>
        <w:spacing w:line="600" w:lineRule="exact"/>
        <w:ind w:firstLine="643" w:firstLineChars="200"/>
        <w:outlineLvl w:val="2"/>
        <w:rPr>
          <w:rFonts w:ascii="仿宋" w:hAnsi="仿宋" w:eastAsia="仿宋"/>
          <w:b/>
          <w:color w:val="000000"/>
          <w:sz w:val="32"/>
          <w:szCs w:val="32"/>
        </w:rPr>
      </w:pPr>
      <w:bookmarkStart w:id="43" w:name="_Toc15377211"/>
      <w:r>
        <w:rPr>
          <w:rFonts w:hint="eastAsia" w:ascii="仿宋" w:hAnsi="仿宋" w:eastAsia="仿宋"/>
          <w:b/>
          <w:color w:val="000000"/>
          <w:sz w:val="32"/>
          <w:szCs w:val="32"/>
        </w:rPr>
        <w:t>（二）一般公共预算财政拨款支出决算结构情况</w:t>
      </w:r>
      <w:bookmarkEnd w:id="43"/>
    </w:p>
    <w:p>
      <w:pPr>
        <w:spacing w:line="600" w:lineRule="exact"/>
        <w:ind w:firstLine="64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drawing>
          <wp:anchor distT="0" distB="0" distL="114300" distR="114300" simplePos="0" relativeHeight="251663360" behindDoc="0" locked="0" layoutInCell="1" allowOverlap="1">
            <wp:simplePos x="0" y="0"/>
            <wp:positionH relativeFrom="column">
              <wp:posOffset>85090</wp:posOffset>
            </wp:positionH>
            <wp:positionV relativeFrom="paragraph">
              <wp:posOffset>3110230</wp:posOffset>
            </wp:positionV>
            <wp:extent cx="4921250" cy="2715260"/>
            <wp:effectExtent l="4445" t="4445" r="8255" b="2349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17959.02</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28.59</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0.16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lang w:eastAsia="zh-CN"/>
          <w14:textFill>
            <w14:solidFill>
              <w14:schemeClr w14:val="tx1"/>
            </w14:solidFill>
          </w14:textFill>
        </w:rPr>
        <w:t>公共安全支出</w:t>
      </w:r>
      <w:r>
        <w:rPr>
          <w:rFonts w:hint="eastAsia" w:ascii="仿宋" w:hAnsi="仿宋" w:eastAsia="仿宋"/>
          <w:b/>
          <w:color w:val="000000" w:themeColor="text1"/>
          <w:sz w:val="32"/>
          <w:szCs w:val="32"/>
          <w14:textFill>
            <w14:solidFill>
              <w14:schemeClr w14:val="tx1"/>
            </w14:solidFill>
          </w14:textFill>
        </w:rPr>
        <w:t>（类）</w:t>
      </w:r>
      <w:r>
        <w:rPr>
          <w:rFonts w:hint="eastAsia" w:ascii="仿宋" w:hAnsi="仿宋" w:eastAsia="仿宋"/>
          <w:color w:val="000000" w:themeColor="text1"/>
          <w:sz w:val="32"/>
          <w:szCs w:val="32"/>
          <w:lang w:val="en-US" w:eastAsia="zh-CN"/>
          <w14:textFill>
            <w14:solidFill>
              <w14:schemeClr w14:val="tx1"/>
            </w14:solidFill>
          </w14:textFill>
        </w:rPr>
        <w:t>9482.52</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52.80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lang w:eastAsia="zh-CN"/>
          <w14:textFill>
            <w14:solidFill>
              <w14:schemeClr w14:val="tx1"/>
            </w14:solidFill>
          </w14:textFill>
        </w:rPr>
        <w:t>教育支出</w:t>
      </w:r>
      <w:r>
        <w:rPr>
          <w:rFonts w:hint="eastAsia" w:ascii="仿宋" w:hAnsi="仿宋" w:eastAsia="仿宋"/>
          <w:b/>
          <w:color w:val="000000" w:themeColor="text1"/>
          <w:sz w:val="32"/>
          <w:szCs w:val="32"/>
          <w14:textFill>
            <w14:solidFill>
              <w14:schemeClr w14:val="tx1"/>
            </w14:solidFill>
          </w14:textFill>
        </w:rPr>
        <w:t>（类）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6264.54</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34.88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w:t>
      </w:r>
      <w:r>
        <w:rPr>
          <w:rFonts w:hint="eastAsia" w:ascii="仿宋" w:hAnsi="仿宋" w:eastAsia="仿宋"/>
          <w:b/>
          <w:bCs/>
          <w:color w:val="000000" w:themeColor="text1"/>
          <w:sz w:val="32"/>
          <w:szCs w:val="32"/>
          <w14:textFill>
            <w14:solidFill>
              <w14:schemeClr w14:val="tx1"/>
            </w14:solidFill>
          </w14:textFill>
        </w:rPr>
        <w:t>（类）支出</w:t>
      </w:r>
      <w:r>
        <w:rPr>
          <w:rFonts w:hint="eastAsia" w:ascii="仿宋" w:hAnsi="仿宋" w:eastAsia="仿宋"/>
          <w:b/>
          <w:bCs/>
          <w:color w:val="000000" w:themeColor="text1"/>
          <w:sz w:val="32"/>
          <w:szCs w:val="32"/>
          <w:lang w:val="en-US" w:eastAsia="zh-CN"/>
          <w14:textFill>
            <w14:solidFill>
              <w14:schemeClr w14:val="tx1"/>
            </w14:solidFill>
          </w14:textFill>
        </w:rPr>
        <w:t>1308.55</w:t>
      </w:r>
      <w:r>
        <w:rPr>
          <w:rFonts w:hint="eastAsia" w:ascii="仿宋" w:hAnsi="仿宋" w:eastAsia="仿宋"/>
          <w:b/>
          <w:bCs/>
          <w:color w:val="000000" w:themeColor="text1"/>
          <w:sz w:val="32"/>
          <w:szCs w:val="32"/>
          <w14:textFill>
            <w14:solidFill>
              <w14:schemeClr w14:val="tx1"/>
            </w14:solidFill>
          </w14:textFill>
        </w:rPr>
        <w:t>万元，占</w:t>
      </w:r>
      <w:r>
        <w:rPr>
          <w:rFonts w:hint="eastAsia" w:ascii="仿宋" w:hAnsi="仿宋" w:eastAsia="仿宋"/>
          <w:b/>
          <w:bCs/>
          <w:color w:val="000000" w:themeColor="text1"/>
          <w:sz w:val="32"/>
          <w:szCs w:val="32"/>
          <w:lang w:val="en-US" w:eastAsia="zh-CN"/>
          <w14:textFill>
            <w14:solidFill>
              <w14:schemeClr w14:val="tx1"/>
            </w14:solidFill>
          </w14:textFill>
        </w:rPr>
        <w:t>7.29</w:t>
      </w:r>
      <w:r>
        <w:rPr>
          <w:rFonts w:ascii="仿宋" w:hAnsi="仿宋" w:eastAsia="仿宋"/>
          <w:b/>
          <w:bCs/>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卫生健康</w:t>
      </w:r>
      <w:r>
        <w:rPr>
          <w:rFonts w:hint="eastAsia" w:ascii="仿宋" w:hAnsi="仿宋" w:eastAsia="仿宋"/>
          <w:b/>
          <w:color w:val="000000" w:themeColor="text1"/>
          <w:sz w:val="32"/>
          <w:szCs w:val="32"/>
          <w14:textFill>
            <w14:solidFill>
              <w14:schemeClr w14:val="tx1"/>
            </w14:solidFill>
          </w14:textFill>
        </w:rPr>
        <w:t>（类）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332.86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1.85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住房保障</w:t>
      </w:r>
      <w:r>
        <w:rPr>
          <w:rFonts w:hint="eastAsia" w:ascii="仿宋" w:hAnsi="仿宋" w:eastAsia="仿宋"/>
          <w:b/>
          <w:bCs/>
          <w:color w:val="000000" w:themeColor="text1"/>
          <w:sz w:val="32"/>
          <w:szCs w:val="32"/>
          <w:lang w:eastAsia="zh-CN"/>
          <w14:textFill>
            <w14:solidFill>
              <w14:schemeClr w14:val="tx1"/>
            </w14:solidFill>
          </w14:textFill>
        </w:rPr>
        <w:t>（类）</w:t>
      </w:r>
      <w:r>
        <w:rPr>
          <w:rFonts w:hint="eastAsia" w:ascii="仿宋" w:hAnsi="仿宋" w:eastAsia="仿宋"/>
          <w:b w:val="0"/>
          <w:bCs w:val="0"/>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533.96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2.97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lang w:eastAsia="zh-CN"/>
          <w14:textFill>
            <w14:solidFill>
              <w14:schemeClr w14:val="tx1"/>
            </w14:solidFill>
          </w14:textFill>
        </w:rPr>
        <w:t>灾害防治及应急管理（类）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8.00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0.04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firstLineChars="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44" w:name="_Toc15377212"/>
      <w:r>
        <w:rPr>
          <w:rFonts w:hint="eastAsia" w:ascii="仿宋" w:hAnsi="仿宋" w:eastAsia="仿宋"/>
          <w:b/>
          <w:color w:val="000000"/>
          <w:sz w:val="32"/>
          <w:szCs w:val="32"/>
        </w:rPr>
        <w:t>（三）一般公共预算财政拨款支出决算具体情况</w:t>
      </w:r>
      <w:bookmarkEnd w:id="44"/>
    </w:p>
    <w:p>
      <w:pPr>
        <w:spacing w:line="600" w:lineRule="exact"/>
        <w:ind w:firstLine="643" w:firstLineChars="200"/>
        <w:outlineLvl w:val="2"/>
        <w:rPr>
          <w:rFonts w:ascii="仿宋" w:hAnsi="仿宋" w:eastAsia="仿宋"/>
          <w:color w:val="FF0000"/>
          <w:sz w:val="32"/>
          <w:szCs w:val="32"/>
        </w:rPr>
      </w:pPr>
      <w:bookmarkStart w:id="45" w:name="_Toc15378460"/>
      <w:bookmarkStart w:id="46" w:name="_Toc15377444"/>
      <w:bookmarkStart w:id="47" w:name="_Toc15377213"/>
      <w:r>
        <w:rPr>
          <w:rFonts w:hint="eastAsia" w:ascii="仿宋" w:hAnsi="仿宋" w:eastAsia="仿宋"/>
          <w:b/>
          <w:color w:val="000000" w:themeColor="text1"/>
          <w:sz w:val="32"/>
          <w:szCs w:val="32"/>
          <w14:textFill>
            <w14:solidFill>
              <w14:schemeClr w14:val="tx1"/>
            </w14:solidFill>
          </w14:textFill>
        </w:rPr>
        <w:t>2019年</w:t>
      </w:r>
      <w:r>
        <w:rPr>
          <w:rFonts w:hint="eastAsia" w:ascii="仿宋" w:hAnsi="仿宋" w:eastAsia="仿宋"/>
          <w:b/>
          <w:color w:val="000000" w:themeColor="text1"/>
          <w:sz w:val="32"/>
          <w:szCs w:val="32"/>
          <w:lang w:eastAsia="zh-CN"/>
          <w14:textFill>
            <w14:solidFill>
              <w14:schemeClr w14:val="tx1"/>
            </w14:solidFill>
          </w14:textFill>
        </w:rPr>
        <w:t>一</w:t>
      </w:r>
      <w:r>
        <w:rPr>
          <w:rFonts w:hint="eastAsia" w:ascii="仿宋" w:hAnsi="仿宋" w:eastAsia="仿宋"/>
          <w:b/>
          <w:color w:val="000000" w:themeColor="text1"/>
          <w:sz w:val="32"/>
          <w:szCs w:val="32"/>
          <w14:textFill>
            <w14:solidFill>
              <w14:schemeClr w14:val="tx1"/>
            </w14:solidFill>
          </w14:textFill>
        </w:rPr>
        <w:t>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17959.02</w:t>
      </w:r>
      <w:r>
        <w:rPr>
          <w:rFonts w:hint="eastAsia" w:ascii="仿宋" w:hAnsi="仿宋" w:eastAsia="仿宋"/>
          <w:color w:val="000000" w:themeColor="text1"/>
          <w:sz w:val="32"/>
          <w:szCs w:val="32"/>
          <w14:textFill>
            <w14:solidFill>
              <w14:schemeClr w14:val="tx1"/>
            </w14:solidFill>
          </w14:textFill>
        </w:rPr>
        <w:t>，</w:t>
      </w:r>
      <w:r>
        <w:rPr>
          <w:rStyle w:val="14"/>
          <w:rFonts w:hint="eastAsia" w:ascii="仿宋" w:hAnsi="仿宋" w:eastAsia="仿宋"/>
          <w:bCs/>
          <w:color w:val="000000" w:themeColor="text1"/>
          <w:sz w:val="32"/>
          <w:szCs w:val="32"/>
          <w14:textFill>
            <w14:solidFill>
              <w14:schemeClr w14:val="tx1"/>
            </w14:solidFill>
          </w14:textFill>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100.00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45"/>
      <w:bookmarkEnd w:id="46"/>
      <w:bookmarkEnd w:id="47"/>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一般公共服务（类）</w:t>
      </w:r>
      <w:r>
        <w:rPr>
          <w:rStyle w:val="14"/>
          <w:rFonts w:hint="eastAsia" w:ascii="仿宋" w:hAnsi="仿宋" w:eastAsia="仿宋"/>
          <w:bCs/>
          <w:color w:val="000000"/>
          <w:sz w:val="32"/>
          <w:szCs w:val="32"/>
          <w:lang w:eastAsia="zh-CN"/>
        </w:rPr>
        <w:t>纪检监察事务</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大案要案查处</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19.99</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一般公共服务（类）</w:t>
      </w:r>
      <w:r>
        <w:rPr>
          <w:rStyle w:val="14"/>
          <w:rFonts w:hint="eastAsia" w:ascii="仿宋" w:hAnsi="仿宋" w:eastAsia="仿宋"/>
          <w:bCs/>
          <w:color w:val="000000"/>
          <w:sz w:val="32"/>
          <w:szCs w:val="32"/>
          <w:lang w:eastAsia="zh-CN"/>
        </w:rPr>
        <w:t>组织事务</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其他组织事务支出</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0.60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一般公共服务（类）</w:t>
      </w:r>
      <w:r>
        <w:rPr>
          <w:rStyle w:val="14"/>
          <w:rFonts w:hint="eastAsia" w:ascii="仿宋" w:hAnsi="仿宋" w:eastAsia="仿宋"/>
          <w:bCs/>
          <w:color w:val="000000"/>
          <w:sz w:val="32"/>
          <w:szCs w:val="32"/>
          <w:lang w:eastAsia="zh-CN"/>
        </w:rPr>
        <w:t>市场监督管理事务</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其他市场监督管理事务</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8.00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公共安全支出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司法</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行政运行</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5312.03</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公共安全支出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司法</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行政运行</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5312.03</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公共安全支出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司法</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一般行政管理事务</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1623.92</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公共安全支出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司法</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机关服务</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129.30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公共安全支出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司法</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基层司法业务</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598.78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公共安全支出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司法</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普法宣传</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700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公共安全支出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司法</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法律援助</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749.99</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公共安全支出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司法</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国家统一法律资格考试</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56.99</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公共安全支出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司法</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法制建设</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232.85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公共安全支出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其他公共安全</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其他公共安全</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78.66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教育支出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职业教育</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高等职业教育</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6264.54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社会保障和就业支出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行政事业单位离退休</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未归口管理的行政事业单位离退休</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773.66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社会保障和就业支出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行政事业单位离退休</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机关事业单位基本养老保险缴费支出</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378.46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社会保障和就业支出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行政事业单位离退休</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机关事业单位职业年金缴费支出</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5.84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社会保障和就业支出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抚恤</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死亡抚恤</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141.19</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社会保障和就业支出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其他社会保障和就业支出</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其他社会保障和就业支出</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0.39</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卫生健康支出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行政事业单位医疗</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行政单位医疗</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304.68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卫生健康支出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行政事业单位医疗</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事业单位医疗</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4.81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卫生健康支出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行政事业单位医疗</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公务员医疗补助</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23.37</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住房保障支付</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住房改革支出</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住房公积金</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347.75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住房保障支出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住房改革支出</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购房补贴</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186.21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numPr>
          <w:ilvl w:val="0"/>
          <w:numId w:val="3"/>
        </w:num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lang w:eastAsia="zh-CN"/>
        </w:rPr>
        <w:t>灾害防治及应急管理支出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应急管理事务</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其他应急管理事务</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8.00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tabs>
          <w:tab w:val="right" w:pos="8306"/>
        </w:tabs>
        <w:spacing w:line="600" w:lineRule="exact"/>
        <w:ind w:firstLine="640"/>
        <w:outlineLvl w:val="1"/>
        <w:rPr>
          <w:rStyle w:val="25"/>
        </w:rPr>
      </w:pPr>
      <w:bookmarkStart w:id="48" w:name="_Toc15377214"/>
      <w:bookmarkStart w:id="49"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8"/>
      <w:bookmarkEnd w:id="49"/>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17959.02</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9255.47</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2480.85</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color w:val="FF0000"/>
          <w:sz w:val="32"/>
          <w:szCs w:val="32"/>
        </w:rPr>
      </w:pPr>
    </w:p>
    <w:p>
      <w:pPr>
        <w:spacing w:line="600" w:lineRule="exact"/>
        <w:ind w:firstLine="640"/>
        <w:outlineLvl w:val="1"/>
        <w:rPr>
          <w:rStyle w:val="25"/>
          <w:rFonts w:ascii="黑体" w:hAnsi="黑体" w:eastAsia="黑体"/>
          <w:b w:val="0"/>
        </w:rPr>
      </w:pPr>
      <w:bookmarkStart w:id="50" w:name="_Toc15377215"/>
      <w:bookmarkStart w:id="51"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50"/>
      <w:bookmarkEnd w:id="51"/>
    </w:p>
    <w:p>
      <w:pPr>
        <w:spacing w:line="600" w:lineRule="exact"/>
        <w:ind w:firstLine="640"/>
        <w:outlineLvl w:val="2"/>
        <w:rPr>
          <w:rFonts w:ascii="仿宋" w:hAnsi="仿宋" w:eastAsia="仿宋"/>
          <w:b/>
          <w:color w:val="000000"/>
          <w:sz w:val="32"/>
          <w:szCs w:val="32"/>
        </w:rPr>
      </w:pPr>
      <w:bookmarkStart w:id="52" w:name="_Toc15377216"/>
      <w:r>
        <w:rPr>
          <w:rFonts w:hint="eastAsia" w:ascii="仿宋" w:hAnsi="仿宋" w:eastAsia="仿宋"/>
          <w:b/>
          <w:color w:val="000000"/>
          <w:sz w:val="32"/>
          <w:szCs w:val="32"/>
        </w:rPr>
        <w:t>（一）“三公”经费财政拨款支出决算总体情况说明</w:t>
      </w:r>
      <w:bookmarkEnd w:id="52"/>
    </w:p>
    <w:p>
      <w:pPr>
        <w:snapToGrid w:val="0"/>
        <w:spacing w:line="560" w:lineRule="exact"/>
        <w:ind w:firstLine="640" w:firstLineChars="200"/>
        <w:rPr>
          <w:rFonts w:ascii="仿宋_GB2312" w:hAnsi="仿宋" w:eastAsia="仿宋_GB2312" w:cs="仿宋_GB2312"/>
          <w:color w:val="000000"/>
          <w:kern w:val="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93.14</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65.59</w:t>
      </w:r>
      <w:r>
        <w:rPr>
          <w:rFonts w:ascii="仿宋" w:hAnsi="仿宋" w:eastAsia="仿宋"/>
          <w:color w:val="000000"/>
          <w:sz w:val="32"/>
          <w:szCs w:val="32"/>
        </w:rPr>
        <w:t>%</w:t>
      </w:r>
      <w:r>
        <w:rPr>
          <w:rFonts w:hint="eastAsia" w:ascii="仿宋" w:hAnsi="仿宋" w:eastAsia="仿宋"/>
          <w:color w:val="000000"/>
          <w:sz w:val="32"/>
          <w:szCs w:val="32"/>
        </w:rPr>
        <w:t>，决算数</w:t>
      </w:r>
      <w:r>
        <w:rPr>
          <w:rFonts w:hint="eastAsia" w:ascii="仿宋" w:hAnsi="仿宋" w:eastAsia="仿宋"/>
          <w:color w:val="000000"/>
          <w:sz w:val="32"/>
          <w:szCs w:val="32"/>
          <w:lang w:eastAsia="zh-CN"/>
        </w:rPr>
        <w:t>小于</w:t>
      </w:r>
      <w:r>
        <w:rPr>
          <w:rFonts w:hint="eastAsia" w:ascii="仿宋" w:hAnsi="仿宋" w:eastAsia="仿宋"/>
          <w:color w:val="000000"/>
          <w:sz w:val="32"/>
          <w:szCs w:val="32"/>
        </w:rPr>
        <w:t>预算数的主要原因是</w:t>
      </w:r>
      <w:r>
        <w:rPr>
          <w:rFonts w:hint="eastAsia" w:ascii="仿宋_GB2312" w:hAnsi="仿宋" w:eastAsia="仿宋_GB2312" w:cs="仿宋_GB2312"/>
          <w:color w:val="000000"/>
          <w:kern w:val="0"/>
          <w:sz w:val="32"/>
          <w:szCs w:val="32"/>
        </w:rPr>
        <w:t>是继续认真贯彻落实中央“八项规定”、省委、省政府“十项规定”、司法部“十二项规定”精神和厉行节约要求，进一步规范因公出国（境）、公务接待、公车用车运行管理，从严控制“三公”经费开支，全年实际支出比预算有较大幅度的节约。</w:t>
      </w:r>
    </w:p>
    <w:p>
      <w:pPr>
        <w:spacing w:line="600" w:lineRule="exact"/>
        <w:ind w:firstLine="640"/>
        <w:outlineLvl w:val="2"/>
        <w:rPr>
          <w:rFonts w:ascii="仿宋" w:hAnsi="仿宋" w:eastAsia="仿宋"/>
          <w:b/>
          <w:color w:val="000000"/>
          <w:sz w:val="32"/>
          <w:szCs w:val="32"/>
        </w:rPr>
      </w:pPr>
      <w:bookmarkStart w:id="53" w:name="_Toc15377217"/>
      <w:r>
        <w:rPr>
          <w:rFonts w:hint="eastAsia" w:ascii="仿宋" w:hAnsi="仿宋" w:eastAsia="仿宋"/>
          <w:b/>
          <w:color w:val="000000"/>
          <w:sz w:val="32"/>
          <w:szCs w:val="32"/>
        </w:rPr>
        <w:t>（二）“三公”经费财政拨款支出决算具体情况说明</w:t>
      </w:r>
      <w:bookmarkEnd w:id="53"/>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lang w:eastAsia="zh-CN"/>
        </w:rPr>
        <w:drawing>
          <wp:anchor distT="0" distB="0" distL="114300" distR="114300" simplePos="0" relativeHeight="251664384" behindDoc="0" locked="0" layoutInCell="1" allowOverlap="1">
            <wp:simplePos x="0" y="0"/>
            <wp:positionH relativeFrom="column">
              <wp:posOffset>39370</wp:posOffset>
            </wp:positionH>
            <wp:positionV relativeFrom="paragraph">
              <wp:posOffset>1874520</wp:posOffset>
            </wp:positionV>
            <wp:extent cx="5080000" cy="2458720"/>
            <wp:effectExtent l="4445" t="4445" r="20955" b="13335"/>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9.64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10.35</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75.33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80.88</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8.17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8.77</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9.64</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32.13</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1.39</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12.60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hAnsi="仿宋" w:eastAsia="仿宋_GB2312" w:cs="仿宋_GB2312"/>
          <w:color w:val="000000"/>
          <w:kern w:val="0"/>
          <w:sz w:val="32"/>
          <w:szCs w:val="32"/>
        </w:rPr>
        <w:t>201</w:t>
      </w:r>
      <w:r>
        <w:rPr>
          <w:rFonts w:hint="eastAsia" w:ascii="仿宋_GB2312" w:hAnsi="仿宋" w:eastAsia="仿宋_GB2312" w:cs="仿宋_GB2312"/>
          <w:color w:val="000000"/>
          <w:kern w:val="0"/>
          <w:sz w:val="32"/>
          <w:szCs w:val="32"/>
          <w:lang w:val="en-US" w:eastAsia="zh-CN"/>
        </w:rPr>
        <w:t>9</w:t>
      </w:r>
      <w:r>
        <w:rPr>
          <w:rFonts w:hint="eastAsia" w:ascii="仿宋_GB2312" w:hAnsi="仿宋" w:eastAsia="仿宋_GB2312" w:cs="仿宋_GB2312"/>
          <w:color w:val="000000"/>
          <w:kern w:val="0"/>
          <w:sz w:val="32"/>
          <w:szCs w:val="32"/>
        </w:rPr>
        <w:t>年我厅严格按照《四川省因公临时出国经费管理办法》（川财行〔2015〕299号）文件要求，对出国人员提供的出国相关证明材料和费用凭证进行认真审核后报销。</w:t>
      </w:r>
    </w:p>
    <w:p>
      <w:pPr>
        <w:spacing w:line="600" w:lineRule="exact"/>
        <w:ind w:firstLine="640"/>
        <w:rPr>
          <w:rFonts w:hint="eastAsia" w:ascii="仿宋_GB2312" w:eastAsia="仿宋_GB2312"/>
          <w:color w:val="000000"/>
          <w:sz w:val="32"/>
          <w:szCs w:val="32"/>
          <w:lang w:val="en-US" w:eastAsia="zh-CN"/>
        </w:rPr>
      </w:pPr>
      <w:r>
        <w:rPr>
          <w:rFonts w:hint="eastAsia" w:ascii="仿宋_GB2312" w:eastAsia="仿宋_GB2312"/>
          <w:color w:val="000000"/>
          <w:sz w:val="32"/>
          <w:szCs w:val="32"/>
        </w:rPr>
        <w:t>开支内容包括：</w:t>
      </w:r>
      <w:r>
        <w:rPr>
          <w:rFonts w:hint="eastAsia" w:ascii="仿宋_GB2312" w:eastAsia="仿宋_GB2312"/>
          <w:color w:val="000000"/>
          <w:sz w:val="32"/>
          <w:szCs w:val="32"/>
          <w:lang w:eastAsia="zh-CN"/>
        </w:rPr>
        <w:t>前往香港参加四川持续发展项目川港人才交流计划四川社区公共管理研修交流团；前往台湾参加“川台</w:t>
      </w:r>
      <w:r>
        <w:rPr>
          <w:rFonts w:hint="eastAsia" w:ascii="仿宋_GB2312" w:eastAsia="仿宋_GB2312"/>
          <w:color w:val="000000"/>
          <w:sz w:val="32"/>
          <w:szCs w:val="32"/>
          <w:lang w:val="en-US" w:eastAsia="zh-CN"/>
        </w:rPr>
        <w:t>70条</w:t>
      </w:r>
      <w:r>
        <w:rPr>
          <w:rFonts w:hint="eastAsia" w:ascii="仿宋_GB2312" w:eastAsia="仿宋_GB2312"/>
          <w:color w:val="000000"/>
          <w:sz w:val="32"/>
          <w:szCs w:val="32"/>
          <w:lang w:eastAsia="zh-CN"/>
        </w:rPr>
        <w:t>”赴台宣传调研；前往芬兰参加中芬社区矫正代表团；前往德国参加四川省中德地方交流合作研修班。</w:t>
      </w:r>
    </w:p>
    <w:p>
      <w:pPr>
        <w:spacing w:line="600" w:lineRule="exact"/>
        <w:ind w:firstLine="643" w:firstLineChars="200"/>
        <w:rPr>
          <w:rFonts w:ascii="仿宋_GB2312" w:eastAsia="仿宋_GB2312"/>
          <w:b/>
          <w:color w:val="000000"/>
          <w:sz w:val="32"/>
          <w:szCs w:val="32"/>
        </w:rPr>
      </w:pPr>
      <w:bookmarkStart w:id="54" w:name="_Toc15396610"/>
      <w:bookmarkStart w:id="55" w:name="_Toc15377218"/>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75.33</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84.14</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hint="eastAsia" w:ascii="仿宋_GB2312" w:eastAsia="仿宋_GB2312"/>
          <w:color w:val="000000"/>
          <w:sz w:val="32"/>
          <w:szCs w:val="32"/>
          <w:lang w:val="en-US" w:eastAsia="zh-CN"/>
        </w:rPr>
        <w:t>5.24</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7.48</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themeColor="text1"/>
          <w:sz w:val="32"/>
          <w:szCs w:val="32"/>
          <w:lang w:val="en-US" w:eastAsia="zh-CN"/>
          <w14:textFill>
            <w14:solidFill>
              <w14:schemeClr w14:val="tx1"/>
            </w14:solidFill>
          </w14:textFill>
        </w:rPr>
        <w:t>2019年完成机构改革，原司法厅和原省人民政府法治办公室合并成立新司法厅。</w:t>
      </w:r>
    </w:p>
    <w:p>
      <w:pPr>
        <w:spacing w:line="600" w:lineRule="exact"/>
        <w:ind w:firstLine="640" w:firstLineChars="200"/>
        <w:rPr>
          <w:rFonts w:hint="eastAsia" w:ascii="仿宋_GB2312" w:eastAsia="仿宋_GB2312"/>
          <w:b w:val="0"/>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30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 执法执勤用车</w:t>
      </w:r>
      <w:r>
        <w:rPr>
          <w:rFonts w:hint="eastAsia" w:ascii="仿宋_GB2312" w:eastAsia="仿宋_GB2312"/>
          <w:color w:val="000000"/>
          <w:sz w:val="32"/>
          <w:szCs w:val="32"/>
          <w:lang w:val="en-US" w:eastAsia="zh-CN"/>
        </w:rPr>
        <w:t>13</w:t>
      </w:r>
      <w:r>
        <w:rPr>
          <w:rFonts w:hint="eastAsia" w:ascii="仿宋_GB2312" w:eastAsia="仿宋_GB2312"/>
          <w:color w:val="000000"/>
          <w:sz w:val="32"/>
          <w:szCs w:val="32"/>
        </w:rPr>
        <w:t>辆</w:t>
      </w:r>
      <w:r>
        <w:rPr>
          <w:rFonts w:hint="eastAsia" w:ascii="仿宋_GB2312" w:eastAsia="仿宋_GB2312"/>
          <w:color w:val="000000"/>
          <w:sz w:val="32"/>
          <w:szCs w:val="32"/>
          <w:lang w:val="en-US" w:eastAsia="zh-CN"/>
        </w:rPr>
        <w:t>。</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75.33</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基层司法工作、普法宣传、法律援助、国家统一法律资格考试</w:t>
      </w:r>
      <w:r>
        <w:rPr>
          <w:rFonts w:hint="eastAsia" w:ascii="仿宋_GB2312" w:eastAsia="仿宋_GB2312"/>
          <w:color w:val="000000"/>
          <w:sz w:val="32"/>
          <w:szCs w:val="32"/>
        </w:rPr>
        <w:t>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8.17</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45.39</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1.65</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16.80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hAnsi="仿宋" w:eastAsia="仿宋_GB2312" w:cs="宋体"/>
          <w:color w:val="000000"/>
          <w:kern w:val="0"/>
          <w:sz w:val="32"/>
          <w:szCs w:val="30"/>
        </w:rPr>
        <w:t>严格按照《四川省党政机关公务接待管理办法》要求，坚持有利公务、务实节俭的标准，严格控制接待规模、接待标准。</w:t>
      </w:r>
      <w:r>
        <w:rPr>
          <w:rFonts w:hint="eastAsia" w:ascii="仿宋_GB2312" w:eastAsia="仿宋_GB2312"/>
          <w:color w:val="000000"/>
          <w:sz w:val="32"/>
          <w:szCs w:val="32"/>
        </w:rPr>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8.17</w:t>
      </w:r>
      <w:r>
        <w:rPr>
          <w:rFonts w:hint="eastAsia" w:ascii="仿宋_GB2312" w:eastAsia="仿宋_GB2312"/>
          <w:color w:val="000000"/>
          <w:sz w:val="32"/>
          <w:szCs w:val="32"/>
        </w:rPr>
        <w:t>万元，主要用于开展业务活动开支的交通费、住宿费、用餐费等。国内公务接待</w:t>
      </w:r>
      <w:r>
        <w:rPr>
          <w:rFonts w:hint="eastAsia" w:ascii="仿宋_GB2312" w:eastAsia="仿宋_GB2312"/>
          <w:color w:val="000000"/>
          <w:sz w:val="32"/>
          <w:szCs w:val="32"/>
          <w:lang w:val="en-US" w:eastAsia="zh-CN"/>
        </w:rPr>
        <w:t>113</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764</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7.17</w:t>
      </w:r>
      <w:r>
        <w:rPr>
          <w:rFonts w:hint="eastAsia" w:ascii="仿宋_GB2312" w:eastAsia="仿宋_GB2312"/>
          <w:color w:val="000000"/>
          <w:sz w:val="32"/>
          <w:szCs w:val="32"/>
        </w:rPr>
        <w:t>万元。</w:t>
      </w:r>
    </w:p>
    <w:p>
      <w:pPr>
        <w:spacing w:line="600" w:lineRule="exact"/>
        <w:ind w:firstLine="643" w:firstLineChars="200"/>
        <w:rPr>
          <w:rFonts w:ascii="仿宋" w:hAnsi="仿宋" w:eastAsia="仿宋"/>
          <w:color w:val="000000" w:themeColor="text1"/>
          <w14:textFill>
            <w14:solidFill>
              <w14:schemeClr w14:val="tx1"/>
            </w14:solidFill>
          </w14:textFill>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人，共计支出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eastAsia="仿宋_GB2312"/>
          <w:color w:val="000000" w:themeColor="text1"/>
          <w:sz w:val="32"/>
          <w:szCs w:val="32"/>
          <w:lang w:val="en-US" w:eastAsia="zh-CN"/>
          <w14:textFill>
            <w14:solidFill>
              <w14:schemeClr w14:val="tx1"/>
            </w14:solidFill>
          </w14:textFill>
        </w:rPr>
        <w:t>。</w:t>
      </w:r>
    </w:p>
    <w:p>
      <w:pPr>
        <w:spacing w:line="600" w:lineRule="exact"/>
        <w:ind w:firstLine="640"/>
        <w:outlineLvl w:val="1"/>
        <w:rPr>
          <w:rFonts w:ascii="黑体" w:eastAsia="黑体"/>
          <w:color w:val="000000"/>
          <w:sz w:val="32"/>
          <w:szCs w:val="32"/>
        </w:rPr>
      </w:pPr>
      <w:bookmarkStart w:id="81" w:name="_GoBack"/>
      <w:bookmarkEnd w:id="81"/>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54"/>
      <w:bookmarkEnd w:id="5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4"/>
        </w:numPr>
        <w:spacing w:line="600" w:lineRule="exact"/>
        <w:ind w:firstLine="640"/>
        <w:outlineLvl w:val="1"/>
        <w:rPr>
          <w:rStyle w:val="25"/>
          <w:rFonts w:ascii="黑体" w:hAnsi="黑体" w:eastAsia="黑体"/>
          <w:b w:val="0"/>
        </w:rPr>
      </w:pPr>
      <w:bookmarkStart w:id="56" w:name="_Toc15396611"/>
      <w:bookmarkStart w:id="57" w:name="_Toc15377219"/>
      <w:r>
        <w:rPr>
          <w:rStyle w:val="25"/>
          <w:rFonts w:hint="eastAsia" w:ascii="黑体" w:hAnsi="黑体" w:eastAsia="黑体"/>
          <w:b w:val="0"/>
        </w:rPr>
        <w:t>国有资本经营预算支出决算情况说明</w:t>
      </w:r>
      <w:bookmarkEnd w:id="56"/>
      <w:bookmarkEnd w:id="5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58" w:name="_Toc15377221"/>
      <w:bookmarkStart w:id="59" w:name="_Toc15396612"/>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58"/>
      <w:bookmarkEnd w:id="59"/>
    </w:p>
    <w:p>
      <w:pPr>
        <w:spacing w:line="600" w:lineRule="exact"/>
        <w:ind w:firstLine="643" w:firstLineChars="200"/>
        <w:outlineLvl w:val="2"/>
        <w:rPr>
          <w:rFonts w:ascii="仿宋" w:hAnsi="仿宋" w:eastAsia="仿宋"/>
          <w:color w:val="000000"/>
          <w:sz w:val="32"/>
          <w:szCs w:val="32"/>
        </w:rPr>
      </w:pPr>
      <w:bookmarkStart w:id="60" w:name="_Toc15377222"/>
      <w:r>
        <w:rPr>
          <w:rFonts w:hint="eastAsia" w:ascii="仿宋" w:hAnsi="仿宋" w:eastAsia="仿宋"/>
          <w:b/>
          <w:color w:val="000000"/>
          <w:sz w:val="32"/>
          <w:szCs w:val="32"/>
        </w:rPr>
        <w:t>（一）机关运行经费支出情况</w:t>
      </w:r>
      <w:bookmarkEnd w:id="60"/>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司法厅</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2463.91</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hint="eastAsia" w:ascii="仿宋_GB2312" w:eastAsia="仿宋_GB2312"/>
          <w:color w:val="000000"/>
          <w:sz w:val="32"/>
          <w:szCs w:val="32"/>
          <w:lang w:val="en-US" w:eastAsia="zh-CN"/>
        </w:rPr>
        <w:t>1137.55</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85.76</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eastAsia="仿宋_GB2312"/>
          <w:color w:val="000000" w:themeColor="text1"/>
          <w:sz w:val="32"/>
          <w:szCs w:val="32"/>
          <w:lang w:val="en-US" w:eastAsia="zh-CN"/>
          <w14:textFill>
            <w14:solidFill>
              <w14:schemeClr w14:val="tx1"/>
            </w14:solidFill>
          </w14:textFill>
        </w:rPr>
        <w:t>2019年完成机构改革，原司法厅和原省人民政府法治办公室合并成立新司法厅。</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61" w:name="_Toc15377223"/>
      <w:r>
        <w:rPr>
          <w:rFonts w:hint="eastAsia" w:ascii="仿宋" w:hAnsi="仿宋" w:eastAsia="仿宋"/>
          <w:b/>
          <w:color w:val="000000"/>
          <w:sz w:val="32"/>
          <w:szCs w:val="32"/>
        </w:rPr>
        <w:t>（二）政府采购支出情况</w:t>
      </w:r>
      <w:bookmarkEnd w:id="61"/>
    </w:p>
    <w:p>
      <w:pPr>
        <w:spacing w:line="600" w:lineRule="exact"/>
        <w:ind w:firstLine="640" w:firstLineChars="200"/>
        <w:outlineLvl w:val="9"/>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司法厅</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1720.25</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164.57</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1.58</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1554.10</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信息化建设及政府购买服务</w:t>
      </w:r>
      <w:r>
        <w:rPr>
          <w:rFonts w:hint="eastAsia" w:ascii="仿宋_GB2312" w:eastAsia="仿宋_GB2312"/>
          <w:color w:val="000000"/>
          <w:sz w:val="32"/>
          <w:szCs w:val="32"/>
        </w:rPr>
        <w:t>。授予中小企业合同金额</w:t>
      </w:r>
      <w:r>
        <w:rPr>
          <w:rFonts w:hint="eastAsia" w:ascii="仿宋_GB2312" w:eastAsia="仿宋_GB2312"/>
          <w:color w:val="000000"/>
          <w:sz w:val="32"/>
          <w:szCs w:val="32"/>
          <w:lang w:val="en-US" w:eastAsia="zh-CN"/>
        </w:rPr>
        <w:t>27.00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1.57</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27.00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1.57</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62" w:name="_Toc15377224"/>
      <w:r>
        <w:rPr>
          <w:rFonts w:hint="eastAsia" w:ascii="仿宋" w:hAnsi="仿宋" w:eastAsia="仿宋"/>
          <w:b/>
          <w:color w:val="000000"/>
          <w:sz w:val="32"/>
          <w:szCs w:val="32"/>
        </w:rPr>
        <w:t>（三）国有资产占有使用情况</w:t>
      </w:r>
      <w:bookmarkEnd w:id="62"/>
    </w:p>
    <w:p>
      <w:pPr>
        <w:autoSpaceDE w:val="0"/>
        <w:autoSpaceDN w:val="0"/>
        <w:adjustRightInd w:val="0"/>
        <w:spacing w:line="600" w:lineRule="exact"/>
        <w:ind w:firstLine="640" w:firstLineChars="200"/>
        <w:jc w:val="left"/>
        <w:outlineLvl w:val="9"/>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司法厅</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30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w:t>
      </w:r>
      <w:r>
        <w:rPr>
          <w:rFonts w:hint="eastAsia" w:ascii="仿宋_GB2312" w:eastAsia="仿宋_GB2312"/>
          <w:color w:val="000000"/>
          <w:sz w:val="32"/>
          <w:szCs w:val="32"/>
          <w:lang w:eastAsia="zh-CN"/>
        </w:rPr>
        <w:t>执法执勤用车</w:t>
      </w:r>
      <w:r>
        <w:rPr>
          <w:rFonts w:hint="eastAsia" w:ascii="仿宋_GB2312" w:eastAsia="仿宋_GB2312"/>
          <w:color w:val="000000"/>
          <w:sz w:val="32"/>
          <w:szCs w:val="32"/>
          <w:lang w:val="en-US" w:eastAsia="zh-CN"/>
        </w:rPr>
        <w:t>13辆、</w:t>
      </w:r>
      <w:r>
        <w:rPr>
          <w:rFonts w:hint="eastAsia" w:ascii="仿宋_GB2312" w:eastAsia="仿宋_GB2312"/>
          <w:color w:val="000000"/>
          <w:sz w:val="32"/>
          <w:szCs w:val="32"/>
        </w:rPr>
        <w:t>其他用车</w:t>
      </w: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14:textFill>
            <w14:solidFill>
              <w14:schemeClr w14:val="tx1"/>
            </w14:solidFill>
          </w14:textFill>
        </w:rPr>
        <w:t>其他用车主要是用</w:t>
      </w:r>
      <w:r>
        <w:rPr>
          <w:rFonts w:hint="eastAsia" w:ascii="仿宋_GB2312" w:eastAsia="仿宋_GB2312"/>
          <w:color w:val="000000" w:themeColor="text1"/>
          <w:sz w:val="32"/>
          <w:szCs w:val="32"/>
          <w:lang w:eastAsia="zh-CN"/>
          <w14:textFill>
            <w14:solidFill>
              <w14:schemeClr w14:val="tx1"/>
            </w14:solidFill>
          </w14:textFill>
        </w:rPr>
        <w:t>于离退休老干部用车及警校教学用车。</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台（套）。</w:t>
      </w:r>
    </w:p>
    <w:p>
      <w:pPr>
        <w:autoSpaceDE w:val="0"/>
        <w:autoSpaceDN w:val="0"/>
        <w:adjustRightInd w:val="0"/>
        <w:spacing w:line="600" w:lineRule="exact"/>
        <w:ind w:left="0" w:firstLine="643" w:firstLineChars="200"/>
        <w:jc w:val="left"/>
        <w:outlineLvl w:val="2"/>
        <w:rPr>
          <w:rFonts w:ascii="仿宋" w:hAnsi="仿宋" w:eastAsia="仿宋" w:cs="Times New Roman"/>
          <w:b/>
          <w:bCs w:val="0"/>
          <w:color w:val="000000"/>
          <w:sz w:val="32"/>
          <w:szCs w:val="32"/>
        </w:rPr>
      </w:pPr>
      <w:r>
        <w:rPr>
          <w:rFonts w:hint="eastAsia" w:ascii="仿宋" w:hAnsi="仿宋" w:eastAsia="仿宋" w:cs="Times New Roman"/>
          <w:b/>
          <w:bCs w:val="0"/>
          <w:color w:val="000000"/>
          <w:sz w:val="32"/>
          <w:szCs w:val="32"/>
          <w:u w:val="none"/>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根据预算绩效管理要求，本部门在年初预算编制阶段，组织对</w:t>
      </w:r>
      <w:r>
        <w:rPr>
          <w:rFonts w:hint="eastAsia" w:ascii="仿宋_GB2312" w:hAnsi="仿宋_GB2312" w:eastAsia="仿宋_GB2312" w:cs="仿宋_GB2312"/>
          <w:sz w:val="32"/>
          <w:szCs w:val="32"/>
          <w:lang w:eastAsia="zh-CN"/>
        </w:rPr>
        <w:t>法律援助经费项目</w:t>
      </w:r>
      <w:r>
        <w:rPr>
          <w:rFonts w:hint="eastAsia" w:ascii="仿宋_GB2312" w:hAnsi="仿宋_GB2312" w:eastAsia="仿宋_GB2312" w:cs="仿宋_GB2312"/>
          <w:sz w:val="32"/>
          <w:szCs w:val="32"/>
        </w:rPr>
        <w:t>开展了预算事前绩效评估，对</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个项目开展了绩效目标完成情况自评。</w:t>
      </w:r>
    </w:p>
    <w:p>
      <w:pPr>
        <w:widowControl/>
        <w:shd w:val="clear" w:color="auto" w:fill="FFFFFF"/>
        <w:spacing w:line="240" w:lineRule="auto"/>
        <w:ind w:firstLine="63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w:t>
      </w:r>
      <w:r>
        <w:rPr>
          <w:rFonts w:hint="eastAsia" w:ascii="仿宋_GB2312" w:hAnsi="Times New Roman" w:eastAsia="仿宋_GB2312" w:cs="Times New Roman"/>
          <w:bCs/>
          <w:color w:val="000000"/>
          <w:kern w:val="0"/>
          <w:sz w:val="32"/>
          <w:szCs w:val="32"/>
          <w:highlight w:val="none"/>
          <w:shd w:val="clear" w:color="auto" w:fill="auto"/>
          <w:lang w:val="en-US" w:eastAsia="zh-CN"/>
        </w:rPr>
        <w:t>2019年部门支出绩效自评总分90分，我厅得分85.1分</w:t>
      </w:r>
      <w:r>
        <w:rPr>
          <w:rFonts w:hint="eastAsia" w:ascii="仿宋_GB2312" w:hAnsi="仿宋_GB2312" w:eastAsia="仿宋_GB2312" w:cs="仿宋_GB2312"/>
          <w:sz w:val="32"/>
          <w:szCs w:val="32"/>
        </w:rPr>
        <w:t>。</w:t>
      </w:r>
      <w:r>
        <w:rPr>
          <w:rFonts w:hint="eastAsia" w:ascii="仿宋_GB2312" w:hAnsi="Times New Roman" w:eastAsia="仿宋_GB2312" w:cs="Times New Roman"/>
          <w:bCs/>
          <w:color w:val="000000"/>
          <w:kern w:val="0"/>
          <w:sz w:val="32"/>
          <w:szCs w:val="32"/>
          <w:highlight w:val="none"/>
          <w:lang w:val="en-US" w:eastAsia="zh-CN"/>
        </w:rPr>
        <w:t>2019年</w:t>
      </w:r>
      <w:r>
        <w:rPr>
          <w:rFonts w:hint="eastAsia" w:ascii="仿宋_GB2312" w:hAnsi="Times New Roman" w:eastAsia="仿宋_GB2312" w:cs="Times New Roman"/>
          <w:bCs/>
          <w:color w:val="000000"/>
          <w:kern w:val="0"/>
          <w:sz w:val="32"/>
          <w:szCs w:val="32"/>
          <w:highlight w:val="none"/>
        </w:rPr>
        <w:t>预算执行过程中仍然存在一些问题，主要表现在</w:t>
      </w:r>
      <w:r>
        <w:rPr>
          <w:rFonts w:hint="eastAsia" w:ascii="仿宋_GB2312" w:hAnsi="Times New Roman" w:eastAsia="仿宋_GB2312" w:cs="Times New Roman"/>
          <w:bCs/>
          <w:color w:val="000000"/>
          <w:kern w:val="0"/>
          <w:sz w:val="32"/>
          <w:szCs w:val="32"/>
          <w:highlight w:val="none"/>
          <w:lang w:eastAsia="zh-CN"/>
        </w:rPr>
        <w:t>一是存在</w:t>
      </w:r>
      <w:r>
        <w:rPr>
          <w:rFonts w:hint="eastAsia" w:ascii="仿宋_GB2312" w:hAnsi="Times New Roman" w:eastAsia="仿宋_GB2312" w:cs="Times New Roman"/>
          <w:bCs/>
          <w:color w:val="000000"/>
          <w:kern w:val="0"/>
          <w:sz w:val="32"/>
          <w:szCs w:val="32"/>
          <w:highlight w:val="none"/>
        </w:rPr>
        <w:t>调账较多；</w:t>
      </w:r>
      <w:r>
        <w:rPr>
          <w:rFonts w:hint="eastAsia" w:ascii="仿宋_GB2312" w:hAnsi="Times New Roman" w:eastAsia="仿宋_GB2312" w:cs="Times New Roman"/>
          <w:bCs/>
          <w:color w:val="000000"/>
          <w:kern w:val="0"/>
          <w:sz w:val="32"/>
          <w:szCs w:val="32"/>
          <w:highlight w:val="none"/>
          <w:lang w:eastAsia="zh-CN"/>
        </w:rPr>
        <w:t>二是</w:t>
      </w:r>
      <w:r>
        <w:rPr>
          <w:rFonts w:hint="eastAsia" w:ascii="仿宋_GB2312" w:hAnsi="Times New Roman" w:eastAsia="仿宋_GB2312" w:cs="Times New Roman"/>
          <w:bCs/>
          <w:color w:val="000000"/>
          <w:kern w:val="0"/>
          <w:sz w:val="32"/>
          <w:szCs w:val="32"/>
          <w:highlight w:val="none"/>
        </w:rPr>
        <w:t>预算执行未严格按照预算编制执行；</w:t>
      </w:r>
      <w:r>
        <w:rPr>
          <w:rFonts w:hint="eastAsia" w:ascii="仿宋_GB2312" w:hAnsi="Times New Roman" w:eastAsia="仿宋_GB2312" w:cs="Times New Roman"/>
          <w:bCs/>
          <w:color w:val="000000"/>
          <w:kern w:val="0"/>
          <w:sz w:val="32"/>
          <w:szCs w:val="32"/>
          <w:highlight w:val="none"/>
          <w:lang w:eastAsia="zh-CN"/>
        </w:rPr>
        <w:t>三是</w:t>
      </w:r>
      <w:r>
        <w:rPr>
          <w:rFonts w:hint="eastAsia" w:ascii="仿宋_GB2312" w:hAnsi="Times New Roman" w:eastAsia="仿宋_GB2312" w:cs="Times New Roman"/>
          <w:bCs/>
          <w:color w:val="000000"/>
          <w:kern w:val="0"/>
          <w:sz w:val="32"/>
          <w:szCs w:val="32"/>
          <w:highlight w:val="none"/>
        </w:rPr>
        <w:t>仍然存在无预算的支出</w:t>
      </w:r>
      <w:r>
        <w:rPr>
          <w:rFonts w:hint="eastAsia" w:ascii="仿宋_GB2312" w:hAnsi="Times New Roman" w:eastAsia="仿宋_GB2312" w:cs="Times New Roman"/>
          <w:bCs/>
          <w:color w:val="000000"/>
          <w:kern w:val="0"/>
          <w:sz w:val="32"/>
          <w:szCs w:val="32"/>
          <w:highlight w:val="none"/>
          <w:lang w:eastAsia="zh-CN"/>
        </w:rPr>
        <w:t>；四是</w:t>
      </w:r>
      <w:r>
        <w:rPr>
          <w:rFonts w:hint="eastAsia" w:ascii="仿宋_GB2312" w:hAnsi="Times New Roman" w:eastAsia="仿宋_GB2312" w:cs="Times New Roman"/>
          <w:bCs/>
          <w:color w:val="000000"/>
          <w:kern w:val="0"/>
          <w:sz w:val="32"/>
          <w:szCs w:val="32"/>
          <w:highlight w:val="none"/>
        </w:rPr>
        <w:t>存在未按预算经济科目开支的现象</w:t>
      </w:r>
      <w:r>
        <w:rPr>
          <w:rFonts w:hint="eastAsia" w:ascii="仿宋_GB2312" w:hAnsi="Times New Roman" w:eastAsia="仿宋_GB2312" w:cs="Times New Roman"/>
          <w:bCs/>
          <w:color w:val="000000"/>
          <w:kern w:val="0"/>
          <w:sz w:val="32"/>
          <w:szCs w:val="32"/>
          <w:highlight w:val="none"/>
          <w:lang w:eastAsia="zh-CN"/>
        </w:rPr>
        <w:t>。</w:t>
      </w:r>
      <w:r>
        <w:rPr>
          <w:rFonts w:hint="eastAsia" w:ascii="仿宋_GB2312" w:hAnsi="仿宋_GB2312" w:eastAsia="仿宋_GB2312" w:cs="仿宋_GB2312"/>
          <w:sz w:val="32"/>
          <w:szCs w:val="32"/>
        </w:rPr>
        <w:t>本部门无专项预算项目，因此未组织开展项目支出绩效评价。</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w:t>
      </w:r>
      <w:r>
        <w:rPr>
          <w:rFonts w:hint="eastAsia" w:ascii="仿宋_GB2312" w:hAnsi="仿宋_GB2312" w:eastAsia="仿宋_GB2312" w:cs="仿宋_GB2312"/>
          <w:sz w:val="32"/>
          <w:szCs w:val="32"/>
          <w:lang w:val="en-US" w:eastAsia="zh-CN"/>
        </w:rPr>
        <w:t>纪检办案经费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“法律援助经费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基层司法业务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普法宣传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i w:val="0"/>
          <w:caps w:val="0"/>
          <w:color w:val="auto"/>
          <w:spacing w:val="0"/>
          <w:sz w:val="32"/>
          <w:szCs w:val="32"/>
          <w:shd w:val="clear" w:fill="auto"/>
        </w:rPr>
        <w:t>现代质量教育提升计划</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个项目绩效目标实际完成情况。</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纪检办案经费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198.70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99.35</w:t>
      </w:r>
      <w:r>
        <w:rPr>
          <w:rFonts w:hint="eastAsia" w:ascii="仿宋_GB2312" w:hAnsi="仿宋_GB2312" w:eastAsia="仿宋_GB2312" w:cs="仿宋_GB2312"/>
          <w:sz w:val="32"/>
          <w:szCs w:val="32"/>
        </w:rPr>
        <w:t>%。通过项目实施，促进党风廉政建设进一步好转，发现的主要问题：</w:t>
      </w:r>
      <w:r>
        <w:rPr>
          <w:rFonts w:hint="eastAsia" w:ascii="仿宋_GB2312" w:hAnsi="仿宋_GB2312" w:eastAsia="仿宋_GB2312" w:cs="仿宋_GB2312"/>
          <w:sz w:val="32"/>
          <w:szCs w:val="32"/>
          <w:lang w:eastAsia="zh-CN"/>
        </w:rPr>
        <w:t>绩效目标数量指标不够量化</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val="en-US" w:eastAsia="zh-CN"/>
        </w:rPr>
        <w:t>2021年预算编制中项目绩效目标更加细化和全面。</w:t>
      </w: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default"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rPr>
      </w:pPr>
    </w:p>
    <w:tbl>
      <w:tblPr>
        <w:tblStyle w:val="12"/>
        <w:tblW w:w="7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38"/>
        <w:gridCol w:w="711"/>
        <w:gridCol w:w="1038"/>
        <w:gridCol w:w="1037"/>
        <w:gridCol w:w="1038"/>
        <w:gridCol w:w="1319"/>
        <w:gridCol w:w="13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 w:hRule="atLeast"/>
        </w:trPr>
        <w:tc>
          <w:tcPr>
            <w:tcW w:w="750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2019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2" w:hRule="atLeast"/>
        </w:trPr>
        <w:tc>
          <w:tcPr>
            <w:tcW w:w="1038"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11"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3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37"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3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 w:hRule="atLeast"/>
        </w:trPr>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575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纪检办案经费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5" w:hRule="atLeast"/>
        </w:trPr>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主管部门及代码</w:t>
            </w:r>
          </w:p>
        </w:tc>
        <w:tc>
          <w:tcPr>
            <w:tcW w:w="311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四川省司法厅</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四川省司法厅机关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2" w:hRule="atLeast"/>
        </w:trPr>
        <w:tc>
          <w:tcPr>
            <w:tcW w:w="174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项目预算</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执行情况</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（万元）</w:t>
            </w: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预算数：</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200.0</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执行数：</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2" w:hRule="atLeast"/>
        </w:trPr>
        <w:tc>
          <w:tcPr>
            <w:tcW w:w="17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其中：财政拨款</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200.0</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其中：财政拨款</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2" w:hRule="atLeast"/>
        </w:trPr>
        <w:tc>
          <w:tcPr>
            <w:tcW w:w="17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5" w:hRule="atLeast"/>
        </w:trPr>
        <w:tc>
          <w:tcPr>
            <w:tcW w:w="10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度</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情</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况</w:t>
            </w:r>
          </w:p>
        </w:tc>
        <w:tc>
          <w:tcPr>
            <w:tcW w:w="382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预期目标</w:t>
            </w:r>
          </w:p>
        </w:tc>
        <w:tc>
          <w:tcPr>
            <w:tcW w:w="26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4" w:hRule="atLeast"/>
        </w:trPr>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82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以监督、执纪、问责为主线，查处系统内违规、违纪、违法行为，教育广大民警职工，巩固已经形成的“反腐败压倒性态势”，夺取反腐败斗争压倒性生理。贯彻一届任期全覆盖的要求，以问题为导向，发问题，形成震慑，提升被巡察党委凝聚力、战斗力，促使党员领导干部遵守财经纪律、依法行政、廉洁从政。</w:t>
            </w:r>
          </w:p>
        </w:tc>
        <w:tc>
          <w:tcPr>
            <w:tcW w:w="26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以监督、执纪、问责为主线，查处系统内违规、违纪、违法行为，教育广大民警职工，巩固已经形成的“反腐败压倒性态势”，夺取反腐败斗争压倒性生理。贯彻一届任期全覆盖的要求，以问题为导向，发问题，形成震慑，提升被巡察党委凝聚力、战斗力，促使党员领导干部遵守财经纪律、依法行政、廉洁从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3" w:hRule="atLeast"/>
        </w:trPr>
        <w:tc>
          <w:tcPr>
            <w:tcW w:w="10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年度绩效指标完成情况</w:t>
            </w:r>
          </w:p>
        </w:tc>
        <w:tc>
          <w:tcPr>
            <w:tcW w:w="71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预期指标值</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3" w:hRule="atLeast"/>
        </w:trPr>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w:t>
            </w:r>
            <w:r>
              <w:rPr>
                <w:rStyle w:val="30"/>
                <w:rFonts w:eastAsia="宋体"/>
                <w:lang w:val="en-US" w:eastAsia="zh-CN" w:bidi="ar"/>
              </w:rPr>
              <w:br w:type="textWrapping"/>
            </w:r>
            <w:r>
              <w:rPr>
                <w:rStyle w:val="31"/>
                <w:lang w:val="en-US" w:eastAsia="zh-CN" w:bidi="ar"/>
              </w:rPr>
              <w:t>成</w:t>
            </w:r>
            <w:r>
              <w:rPr>
                <w:rStyle w:val="30"/>
                <w:rFonts w:eastAsia="宋体"/>
                <w:lang w:val="en-US" w:eastAsia="zh-CN" w:bidi="ar"/>
              </w:rPr>
              <w:br w:type="textWrapping"/>
            </w:r>
            <w:r>
              <w:rPr>
                <w:rStyle w:val="31"/>
                <w:lang w:val="en-US" w:eastAsia="zh-CN" w:bidi="ar"/>
              </w:rPr>
              <w:t>指</w:t>
            </w:r>
            <w:r>
              <w:rPr>
                <w:rStyle w:val="30"/>
                <w:rFonts w:eastAsia="宋体"/>
                <w:lang w:val="en-US" w:eastAsia="zh-CN" w:bidi="ar"/>
              </w:rPr>
              <w:br w:type="textWrapping"/>
            </w:r>
            <w:r>
              <w:rPr>
                <w:rStyle w:val="31"/>
                <w:lang w:val="en-US" w:eastAsia="zh-CN" w:bidi="ar"/>
              </w:rPr>
              <w:t>标</w:t>
            </w:r>
          </w:p>
        </w:tc>
        <w:tc>
          <w:tcPr>
            <w:tcW w:w="10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完成巡查单位</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完成常规巡察</w:t>
            </w:r>
            <w:r>
              <w:rPr>
                <w:rStyle w:val="30"/>
                <w:rFonts w:eastAsia="宋体"/>
                <w:lang w:val="en-US" w:eastAsia="zh-CN" w:bidi="ar"/>
              </w:rPr>
              <w:t>6</w:t>
            </w:r>
            <w:r>
              <w:rPr>
                <w:rStyle w:val="31"/>
                <w:lang w:val="en-US" w:eastAsia="zh-CN" w:bidi="ar"/>
              </w:rPr>
              <w:t>个单位</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完成常规巡察</w:t>
            </w:r>
            <w:r>
              <w:rPr>
                <w:rStyle w:val="30"/>
                <w:rFonts w:eastAsia="宋体"/>
                <w:lang w:val="en-US" w:eastAsia="zh-CN" w:bidi="ar"/>
              </w:rPr>
              <w:t>6</w:t>
            </w:r>
            <w:r>
              <w:rPr>
                <w:rStyle w:val="31"/>
                <w:lang w:val="en-US" w:eastAsia="zh-CN" w:bidi="ar"/>
              </w:rPr>
              <w:t>个单位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3" w:hRule="atLeast"/>
        </w:trPr>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办理信访案件</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办理信访案件不少于</w:t>
            </w:r>
            <w:r>
              <w:rPr>
                <w:rStyle w:val="30"/>
                <w:rFonts w:eastAsia="宋体"/>
                <w:lang w:val="en-US" w:eastAsia="zh-CN" w:bidi="ar"/>
              </w:rPr>
              <w:t>100</w:t>
            </w:r>
            <w:r>
              <w:rPr>
                <w:rStyle w:val="31"/>
                <w:lang w:val="en-US" w:eastAsia="zh-CN" w:bidi="ar"/>
              </w:rPr>
              <w:t>件</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办理信访案件110件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3" w:hRule="atLeast"/>
        </w:trPr>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案件完成情况</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不出现冤假错案</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未出现冤假错案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3" w:hRule="atLeast"/>
        </w:trPr>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完成时间</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按时上报省纪委统计数据</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按时上报省纪委统计数据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9" w:hRule="atLeast"/>
        </w:trPr>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1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w:t>
            </w:r>
            <w:r>
              <w:rPr>
                <w:rStyle w:val="30"/>
                <w:rFonts w:eastAsia="宋体"/>
                <w:lang w:val="en-US" w:eastAsia="zh-CN" w:bidi="ar"/>
              </w:rPr>
              <w:br w:type="textWrapping"/>
            </w:r>
            <w:r>
              <w:rPr>
                <w:rStyle w:val="31"/>
                <w:lang w:val="en-US" w:eastAsia="zh-CN" w:bidi="ar"/>
              </w:rPr>
              <w:t>益</w:t>
            </w:r>
            <w:r>
              <w:rPr>
                <w:rStyle w:val="30"/>
                <w:rFonts w:eastAsia="宋体"/>
                <w:lang w:val="en-US" w:eastAsia="zh-CN" w:bidi="ar"/>
              </w:rPr>
              <w:br w:type="textWrapping"/>
            </w:r>
            <w:r>
              <w:rPr>
                <w:rStyle w:val="31"/>
                <w:lang w:val="en-US" w:eastAsia="zh-CN" w:bidi="ar"/>
              </w:rPr>
              <w:t>指</w:t>
            </w:r>
            <w:r>
              <w:rPr>
                <w:rStyle w:val="30"/>
                <w:rFonts w:eastAsia="宋体"/>
                <w:lang w:val="en-US" w:eastAsia="zh-CN" w:bidi="ar"/>
              </w:rPr>
              <w:br w:type="textWrapping"/>
            </w:r>
            <w:r>
              <w:rPr>
                <w:rStyle w:val="31"/>
                <w:lang w:val="en-US" w:eastAsia="zh-CN" w:bidi="ar"/>
              </w:rPr>
              <w:t>标</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社会效益指标</w:t>
            </w: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对社会促进作用</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促进党风廉政建设进一步好转</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促进党风廉政建设进一步好转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7" w:hRule="atLeast"/>
        </w:trPr>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1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w:t>
            </w:r>
            <w:r>
              <w:rPr>
                <w:rStyle w:val="30"/>
                <w:rFonts w:eastAsia="宋体"/>
                <w:lang w:val="en-US" w:eastAsia="zh-CN" w:bidi="ar"/>
              </w:rPr>
              <w:br w:type="textWrapping"/>
            </w:r>
            <w:r>
              <w:rPr>
                <w:rStyle w:val="31"/>
                <w:lang w:val="en-US" w:eastAsia="zh-CN" w:bidi="ar"/>
              </w:rPr>
              <w:t>意</w:t>
            </w:r>
            <w:r>
              <w:rPr>
                <w:rStyle w:val="30"/>
                <w:rFonts w:eastAsia="宋体"/>
                <w:lang w:val="en-US" w:eastAsia="zh-CN" w:bidi="ar"/>
              </w:rPr>
              <w:br w:type="textWrapping"/>
            </w:r>
            <w:r>
              <w:rPr>
                <w:rStyle w:val="31"/>
                <w:lang w:val="en-US" w:eastAsia="zh-CN" w:bidi="ar"/>
              </w:rPr>
              <w:t>度</w:t>
            </w:r>
            <w:r>
              <w:rPr>
                <w:rStyle w:val="30"/>
                <w:rFonts w:eastAsia="宋体"/>
                <w:lang w:val="en-US" w:eastAsia="zh-CN" w:bidi="ar"/>
              </w:rPr>
              <w:br w:type="textWrapping"/>
            </w:r>
            <w:r>
              <w:rPr>
                <w:rStyle w:val="31"/>
                <w:lang w:val="en-US" w:eastAsia="zh-CN" w:bidi="ar"/>
              </w:rPr>
              <w:t>指</w:t>
            </w:r>
            <w:r>
              <w:rPr>
                <w:rStyle w:val="30"/>
                <w:rFonts w:eastAsia="宋体"/>
                <w:lang w:val="en-US" w:eastAsia="zh-CN" w:bidi="ar"/>
              </w:rPr>
              <w:br w:type="textWrapping"/>
            </w:r>
            <w:r>
              <w:rPr>
                <w:rStyle w:val="31"/>
                <w:lang w:val="en-US" w:eastAsia="zh-CN" w:bidi="ar"/>
              </w:rPr>
              <w:t>标</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办理信访案件，信访对象满意度达到</w:t>
            </w:r>
            <w:r>
              <w:rPr>
                <w:rStyle w:val="30"/>
                <w:rFonts w:eastAsia="宋体"/>
                <w:lang w:val="en-US" w:eastAsia="zh-CN" w:bidi="ar"/>
              </w:rPr>
              <w:t>80%</w:t>
            </w:r>
            <w:r>
              <w:rPr>
                <w:rStyle w:val="31"/>
                <w:lang w:val="en-US" w:eastAsia="zh-CN" w:bidi="ar"/>
              </w:rPr>
              <w:t>以上</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办理信访案件，信访对象满意度达到85</w:t>
            </w:r>
            <w:r>
              <w:rPr>
                <w:rStyle w:val="30"/>
                <w:rFonts w:eastAsia="宋体"/>
                <w:lang w:val="en-US" w:eastAsia="zh-CN" w:bidi="ar"/>
              </w:rPr>
              <w:t>%</w:t>
            </w:r>
            <w:r>
              <w:rPr>
                <w:rStyle w:val="31"/>
                <w:lang w:val="en-US" w:eastAsia="zh-CN" w:bidi="ar"/>
              </w:rPr>
              <w:t>以上</w:t>
            </w:r>
          </w:p>
        </w:tc>
      </w:tr>
    </w:tbl>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numPr>
          <w:ilvl w:val="0"/>
          <w:numId w:val="5"/>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法律援助经费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800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750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93.75</w:t>
      </w:r>
      <w:r>
        <w:rPr>
          <w:rFonts w:hint="eastAsia" w:ascii="仿宋_GB2312" w:hAnsi="仿宋_GB2312" w:eastAsia="仿宋_GB2312" w:cs="仿宋_GB2312"/>
          <w:sz w:val="32"/>
          <w:szCs w:val="32"/>
        </w:rPr>
        <w:t>%。通过项目实施，全年实现法律援助服务受援人群36万人次，完成法律援助数量5万件，发现的主要问题：</w:t>
      </w:r>
      <w:r>
        <w:rPr>
          <w:rFonts w:hint="eastAsia" w:ascii="仿宋_GB2312" w:hAnsi="仿宋_GB2312" w:eastAsia="仿宋_GB2312" w:cs="仿宋_GB2312"/>
          <w:sz w:val="32"/>
          <w:szCs w:val="32"/>
          <w:lang w:eastAsia="zh-CN"/>
        </w:rPr>
        <w:t>法律援助项目数量指标分类不细</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val="en-US" w:eastAsia="zh-CN"/>
        </w:rPr>
        <w:t>2021年预算编制中项目绩效目标更加细化和全面。</w:t>
      </w: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spacing w:line="580" w:lineRule="exact"/>
        <w:jc w:val="both"/>
        <w:rPr>
          <w:rFonts w:hint="eastAsia" w:ascii="仿宋_GB2312" w:hAnsi="仿宋_GB2312" w:eastAsia="仿宋_GB2312" w:cs="仿宋_GB2312"/>
          <w:sz w:val="32"/>
          <w:szCs w:val="32"/>
          <w:lang w:val="en-US" w:eastAsia="zh-CN"/>
        </w:rPr>
      </w:pPr>
    </w:p>
    <w:tbl>
      <w:tblPr>
        <w:tblStyle w:val="12"/>
        <w:tblW w:w="85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380"/>
        <w:gridCol w:w="780"/>
        <w:gridCol w:w="1260"/>
        <w:gridCol w:w="1380"/>
        <w:gridCol w:w="1035"/>
        <w:gridCol w:w="1380"/>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 w:hRule="atLeast"/>
        </w:trPr>
        <w:tc>
          <w:tcPr>
            <w:tcW w:w="859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59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2019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rPr>
        <w:tc>
          <w:tcPr>
            <w:tcW w:w="1380"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80"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6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8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3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8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8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9" w:hRule="atLeast"/>
        </w:trPr>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64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法律援助经费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9" w:hRule="atLeast"/>
        </w:trPr>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主管部门及代码</w:t>
            </w:r>
          </w:p>
        </w:tc>
        <w:tc>
          <w:tcPr>
            <w:tcW w:w="36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四川省司法厅</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四川省司法厅机关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9" w:hRule="atLeast"/>
        </w:trPr>
        <w:tc>
          <w:tcPr>
            <w:tcW w:w="21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项目预算</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执行情况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（万元）</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预算数：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执行数：</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9" w:hRule="atLeast"/>
        </w:trPr>
        <w:tc>
          <w:tcPr>
            <w:tcW w:w="21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其中：财政拨款</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其中：财政拨款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9" w:hRule="atLeast"/>
        </w:trPr>
        <w:tc>
          <w:tcPr>
            <w:tcW w:w="21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9" w:hRule="atLeast"/>
        </w:trPr>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情</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况</w:t>
            </w:r>
          </w:p>
        </w:tc>
        <w:tc>
          <w:tcPr>
            <w:tcW w:w="445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预期目标</w:t>
            </w:r>
          </w:p>
        </w:tc>
        <w:tc>
          <w:tcPr>
            <w:tcW w:w="27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15"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45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2019年全年要实现法律援助服务受援人群36万人次，完成法律援助数量5万件。</w:t>
            </w:r>
          </w:p>
        </w:tc>
        <w:tc>
          <w:tcPr>
            <w:tcW w:w="27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2019年全年要实现法律援助服务受援人群36万人次，完成法律援助数量5万件。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9" w:hRule="atLeast"/>
        </w:trPr>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年度绩效指标完成情况</w:t>
            </w:r>
          </w:p>
        </w:tc>
        <w:tc>
          <w:tcPr>
            <w:tcW w:w="7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预期指标值</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w:t>
            </w:r>
            <w:r>
              <w:rPr>
                <w:rStyle w:val="32"/>
                <w:rFonts w:eastAsia="宋体"/>
                <w:lang w:val="en-US" w:eastAsia="zh-CN" w:bidi="ar"/>
              </w:rPr>
              <w:br w:type="textWrapping"/>
            </w:r>
            <w:r>
              <w:rPr>
                <w:rStyle w:val="33"/>
                <w:lang w:val="en-US" w:eastAsia="zh-CN" w:bidi="ar"/>
              </w:rPr>
              <w:t>成</w:t>
            </w:r>
            <w:r>
              <w:rPr>
                <w:rStyle w:val="32"/>
                <w:rFonts w:eastAsia="宋体"/>
                <w:lang w:val="en-US" w:eastAsia="zh-CN" w:bidi="ar"/>
              </w:rPr>
              <w:br w:type="textWrapping"/>
            </w:r>
            <w:r>
              <w:rPr>
                <w:rStyle w:val="33"/>
                <w:lang w:val="en-US" w:eastAsia="zh-CN" w:bidi="ar"/>
              </w:rPr>
              <w:t>指</w:t>
            </w:r>
            <w:r>
              <w:rPr>
                <w:rStyle w:val="32"/>
                <w:rFonts w:eastAsia="宋体"/>
                <w:lang w:val="en-US" w:eastAsia="zh-CN" w:bidi="ar"/>
              </w:rPr>
              <w:br w:type="textWrapping"/>
            </w:r>
            <w:r>
              <w:rPr>
                <w:rStyle w:val="33"/>
                <w:lang w:val="en-US" w:eastAsia="zh-CN" w:bidi="ar"/>
              </w:rPr>
              <w:t>标</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实现法律援助服务受援人群（人次）</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全年实现法律援助服务受援人群</w:t>
            </w:r>
            <w:r>
              <w:rPr>
                <w:rStyle w:val="32"/>
                <w:rFonts w:eastAsia="宋体"/>
                <w:lang w:val="en-US" w:eastAsia="zh-CN" w:bidi="ar"/>
              </w:rPr>
              <w:t>36</w:t>
            </w:r>
            <w:r>
              <w:rPr>
                <w:rStyle w:val="33"/>
                <w:lang w:val="en-US" w:eastAsia="zh-CN" w:bidi="ar"/>
              </w:rPr>
              <w:t>万人次</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全年实现法律援助服务受援人群</w:t>
            </w:r>
            <w:r>
              <w:rPr>
                <w:rStyle w:val="32"/>
                <w:rFonts w:eastAsia="宋体"/>
                <w:lang w:val="en-US" w:eastAsia="zh-CN" w:bidi="ar"/>
              </w:rPr>
              <w:t>36</w:t>
            </w:r>
            <w:r>
              <w:rPr>
                <w:rStyle w:val="33"/>
                <w:lang w:val="en-US" w:eastAsia="zh-CN" w:bidi="ar"/>
              </w:rPr>
              <w:t>万人次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办理法律援助事项</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办理法律咨询、代书等其他法律援助事项</w:t>
            </w:r>
            <w:r>
              <w:rPr>
                <w:rStyle w:val="32"/>
                <w:rFonts w:eastAsia="宋体"/>
                <w:lang w:val="en-US" w:eastAsia="zh-CN" w:bidi="ar"/>
              </w:rPr>
              <w:t>31</w:t>
            </w:r>
            <w:r>
              <w:rPr>
                <w:rStyle w:val="33"/>
                <w:lang w:val="en-US" w:eastAsia="zh-CN" w:bidi="ar"/>
              </w:rPr>
              <w:t>万件</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办理法律咨询、代书等其他法律援助事项</w:t>
            </w:r>
            <w:r>
              <w:rPr>
                <w:rStyle w:val="32"/>
                <w:rFonts w:eastAsia="宋体"/>
                <w:lang w:val="en-US" w:eastAsia="zh-CN" w:bidi="ar"/>
              </w:rPr>
              <w:t>31</w:t>
            </w:r>
            <w:r>
              <w:rPr>
                <w:rStyle w:val="33"/>
                <w:lang w:val="en-US" w:eastAsia="zh-CN" w:bidi="ar"/>
              </w:rPr>
              <w:t>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完成法律援助数量（件）</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全省共受理完成法律援助案件</w:t>
            </w:r>
            <w:r>
              <w:rPr>
                <w:rStyle w:val="32"/>
                <w:rFonts w:eastAsia="宋体"/>
                <w:lang w:val="en-US" w:eastAsia="zh-CN" w:bidi="ar"/>
              </w:rPr>
              <w:t>5</w:t>
            </w:r>
            <w:r>
              <w:rPr>
                <w:rStyle w:val="33"/>
                <w:lang w:val="en-US" w:eastAsia="zh-CN" w:bidi="ar"/>
              </w:rPr>
              <w:t>万件</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全省共受理完成法律援助案件</w:t>
            </w:r>
            <w:r>
              <w:rPr>
                <w:rStyle w:val="32"/>
                <w:rFonts w:eastAsia="宋体"/>
                <w:lang w:val="en-US" w:eastAsia="zh-CN" w:bidi="ar"/>
              </w:rPr>
              <w:t>5</w:t>
            </w:r>
            <w:r>
              <w:rPr>
                <w:rStyle w:val="33"/>
                <w:lang w:val="en-US" w:eastAsia="zh-CN" w:bidi="ar"/>
              </w:rPr>
              <w:t>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法律援助案件受理后完成率</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法律援助案件受理后完成率达到</w:t>
            </w:r>
            <w:r>
              <w:rPr>
                <w:rStyle w:val="32"/>
                <w:rFonts w:eastAsia="宋体"/>
                <w:lang w:val="en-US" w:eastAsia="zh-CN" w:bidi="ar"/>
              </w:rPr>
              <w:t>95%</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法律援助案件受理后完成率达到</w:t>
            </w:r>
            <w:r>
              <w:rPr>
                <w:rStyle w:val="32"/>
                <w:rFonts w:eastAsia="宋体"/>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完成时限</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w:t>
            </w:r>
            <w:r>
              <w:rPr>
                <w:rStyle w:val="32"/>
                <w:rFonts w:eastAsia="宋体"/>
                <w:lang w:val="en-US" w:eastAsia="zh-CN" w:bidi="ar"/>
              </w:rPr>
              <w:t>2019</w:t>
            </w:r>
            <w:r>
              <w:rPr>
                <w:rStyle w:val="33"/>
                <w:lang w:val="en-US" w:eastAsia="zh-CN" w:bidi="ar"/>
              </w:rPr>
              <w:t>年全年法律援助工作顺利进行</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w:t>
            </w:r>
            <w:r>
              <w:rPr>
                <w:rStyle w:val="32"/>
                <w:rFonts w:eastAsia="宋体"/>
                <w:lang w:val="en-US" w:eastAsia="zh-CN" w:bidi="ar"/>
              </w:rPr>
              <w:t>2019</w:t>
            </w:r>
            <w:r>
              <w:rPr>
                <w:rStyle w:val="33"/>
                <w:lang w:val="en-US" w:eastAsia="zh-CN" w:bidi="ar"/>
              </w:rPr>
              <w:t>年全年法律援助工作顺利进行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w:t>
            </w:r>
            <w:r>
              <w:rPr>
                <w:rStyle w:val="32"/>
                <w:rFonts w:eastAsia="宋体"/>
                <w:lang w:val="en-US" w:eastAsia="zh-CN" w:bidi="ar"/>
              </w:rPr>
              <w:br w:type="textWrapping"/>
            </w:r>
            <w:r>
              <w:rPr>
                <w:rStyle w:val="33"/>
                <w:lang w:val="en-US" w:eastAsia="zh-CN" w:bidi="ar"/>
              </w:rPr>
              <w:t>益</w:t>
            </w:r>
            <w:r>
              <w:rPr>
                <w:rStyle w:val="32"/>
                <w:rFonts w:eastAsia="宋体"/>
                <w:lang w:val="en-US" w:eastAsia="zh-CN" w:bidi="ar"/>
              </w:rPr>
              <w:br w:type="textWrapping"/>
            </w:r>
            <w:r>
              <w:rPr>
                <w:rStyle w:val="33"/>
                <w:lang w:val="en-US" w:eastAsia="zh-CN" w:bidi="ar"/>
              </w:rPr>
              <w:t>指</w:t>
            </w:r>
            <w:r>
              <w:rPr>
                <w:rStyle w:val="32"/>
                <w:rFonts w:eastAsia="宋体"/>
                <w:lang w:val="en-US" w:eastAsia="zh-CN" w:bidi="ar"/>
              </w:rPr>
              <w:br w:type="textWrapping"/>
            </w:r>
            <w:r>
              <w:rPr>
                <w:rStyle w:val="33"/>
                <w:lang w:val="en-US" w:eastAsia="zh-CN" w:bidi="ar"/>
              </w:rPr>
              <w:t>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对工作的促进作用</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保障法援工作顺利进行</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保障法援工作顺利进行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w:t>
            </w:r>
            <w:r>
              <w:rPr>
                <w:rStyle w:val="32"/>
                <w:rFonts w:eastAsia="宋体"/>
                <w:lang w:val="en-US" w:eastAsia="zh-CN" w:bidi="ar"/>
              </w:rPr>
              <w:br w:type="textWrapping"/>
            </w:r>
            <w:r>
              <w:rPr>
                <w:rStyle w:val="33"/>
                <w:lang w:val="en-US" w:eastAsia="zh-CN" w:bidi="ar"/>
              </w:rPr>
              <w:t>意</w:t>
            </w:r>
            <w:r>
              <w:rPr>
                <w:rStyle w:val="32"/>
                <w:rFonts w:eastAsia="宋体"/>
                <w:lang w:val="en-US" w:eastAsia="zh-CN" w:bidi="ar"/>
              </w:rPr>
              <w:br w:type="textWrapping"/>
            </w:r>
            <w:r>
              <w:rPr>
                <w:rStyle w:val="33"/>
                <w:lang w:val="en-US" w:eastAsia="zh-CN" w:bidi="ar"/>
              </w:rPr>
              <w:t>度</w:t>
            </w:r>
            <w:r>
              <w:rPr>
                <w:rStyle w:val="32"/>
                <w:rFonts w:eastAsia="宋体"/>
                <w:lang w:val="en-US" w:eastAsia="zh-CN" w:bidi="ar"/>
              </w:rPr>
              <w:br w:type="textWrapping"/>
            </w:r>
            <w:r>
              <w:rPr>
                <w:rStyle w:val="33"/>
                <w:lang w:val="en-US" w:eastAsia="zh-CN" w:bidi="ar"/>
              </w:rPr>
              <w:t>指</w:t>
            </w:r>
            <w:r>
              <w:rPr>
                <w:rStyle w:val="32"/>
                <w:rFonts w:eastAsia="宋体"/>
                <w:lang w:val="en-US" w:eastAsia="zh-CN" w:bidi="ar"/>
              </w:rPr>
              <w:br w:type="textWrapping"/>
            </w:r>
            <w:r>
              <w:rPr>
                <w:rStyle w:val="33"/>
                <w:lang w:val="en-US" w:eastAsia="zh-CN" w:bidi="ar"/>
              </w:rPr>
              <w:t>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受援对象满意度达到</w:t>
            </w:r>
            <w:r>
              <w:rPr>
                <w:rStyle w:val="32"/>
                <w:rFonts w:eastAsia="宋体"/>
                <w:lang w:val="en-US" w:eastAsia="zh-CN" w:bidi="ar"/>
              </w:rPr>
              <w:t>95%</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受援对象满意度达到</w:t>
            </w:r>
            <w:r>
              <w:rPr>
                <w:rStyle w:val="32"/>
                <w:rFonts w:eastAsia="宋体"/>
                <w:lang w:val="en-US" w:eastAsia="zh-CN" w:bidi="ar"/>
              </w:rPr>
              <w:t>95%</w:t>
            </w:r>
          </w:p>
        </w:tc>
      </w:tr>
    </w:tbl>
    <w:p>
      <w:pPr>
        <w:numPr>
          <w:ilvl w:val="0"/>
          <w:numId w:val="0"/>
        </w:numPr>
        <w:spacing w:line="580" w:lineRule="exact"/>
        <w:ind w:firstLine="0" w:firstLineChars="0"/>
        <w:rPr>
          <w:rFonts w:hint="eastAsia" w:ascii="仿宋_GB2312" w:hAnsi="仿宋_GB2312" w:eastAsia="仿宋_GB2312" w:cs="仿宋_GB2312"/>
          <w:sz w:val="32"/>
          <w:szCs w:val="32"/>
        </w:rPr>
      </w:pPr>
    </w:p>
    <w:p>
      <w:pPr>
        <w:numPr>
          <w:ilvl w:val="0"/>
          <w:numId w:val="0"/>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基层司法业务</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600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598.78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99.80</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eastAsia="zh-CN"/>
        </w:rPr>
        <w:t>基层司法业务、</w:t>
      </w:r>
      <w:r>
        <w:rPr>
          <w:rFonts w:hint="eastAsia" w:ascii="仿宋_GB2312" w:hAnsi="仿宋_GB2312" w:eastAsia="仿宋_GB2312" w:cs="仿宋_GB2312"/>
          <w:sz w:val="32"/>
          <w:szCs w:val="32"/>
        </w:rPr>
        <w:t>社区矫正、司法鉴定、外来企业投诉等</w:t>
      </w:r>
      <w:r>
        <w:rPr>
          <w:rFonts w:hint="eastAsia" w:ascii="仿宋_GB2312" w:hAnsi="仿宋_GB2312" w:eastAsia="仿宋_GB2312" w:cs="仿宋_GB2312"/>
          <w:sz w:val="32"/>
          <w:szCs w:val="32"/>
          <w:lang w:eastAsia="zh-CN"/>
        </w:rPr>
        <w:t>重点</w:t>
      </w:r>
      <w:r>
        <w:rPr>
          <w:rFonts w:hint="eastAsia" w:ascii="仿宋_GB2312" w:hAnsi="仿宋_GB2312" w:eastAsia="仿宋_GB2312" w:cs="仿宋_GB2312"/>
          <w:sz w:val="32"/>
          <w:szCs w:val="32"/>
        </w:rPr>
        <w:t>业务</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，对构建社会和谐工作起到良好效果。发现的主要问题：</w:t>
      </w:r>
      <w:r>
        <w:rPr>
          <w:rFonts w:hint="eastAsia" w:ascii="仿宋_GB2312" w:hAnsi="仿宋_GB2312" w:eastAsia="仿宋_GB2312" w:cs="仿宋_GB2312"/>
          <w:sz w:val="32"/>
          <w:szCs w:val="32"/>
          <w:lang w:eastAsia="zh-CN"/>
        </w:rPr>
        <w:t>项目整体目标慨括不够</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val="en-US" w:eastAsia="zh-CN"/>
        </w:rPr>
        <w:t>2021年预算编制中项目整体目标更加慨括全面。</w:t>
      </w:r>
    </w:p>
    <w:tbl>
      <w:tblPr>
        <w:tblStyle w:val="12"/>
        <w:tblW w:w="91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25"/>
        <w:gridCol w:w="525"/>
        <w:gridCol w:w="1485"/>
        <w:gridCol w:w="1515"/>
        <w:gridCol w:w="900"/>
        <w:gridCol w:w="2025"/>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 w:hRule="atLeast"/>
        </w:trPr>
        <w:tc>
          <w:tcPr>
            <w:tcW w:w="910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910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2019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125"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25"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8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0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02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3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9" w:hRule="atLeas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745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基层司法业务经费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主管部门及代码</w:t>
            </w:r>
          </w:p>
        </w:tc>
        <w:tc>
          <w:tcPr>
            <w:tcW w:w="39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四川省司法厅</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四川省司法厅机关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9" w:hRule="atLeast"/>
        </w:trPr>
        <w:tc>
          <w:tcPr>
            <w:tcW w:w="16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项目预算</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执行情况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（万元）</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预算数：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执行数：</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16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其中：财政拨款</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其中：财政拨款</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9" w:hRule="atLeast"/>
        </w:trPr>
        <w:tc>
          <w:tcPr>
            <w:tcW w:w="16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9"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情</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况</w:t>
            </w:r>
          </w:p>
        </w:tc>
        <w:tc>
          <w:tcPr>
            <w:tcW w:w="442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预期目标</w:t>
            </w:r>
          </w:p>
        </w:tc>
        <w:tc>
          <w:tcPr>
            <w:tcW w:w="35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5"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42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保障社区矫正、司法鉴定、外来企业投诉等业务职能，对构建社会和谐工作起到良好效果。</w:t>
            </w:r>
          </w:p>
        </w:tc>
        <w:tc>
          <w:tcPr>
            <w:tcW w:w="35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保障社区矫正、司法鉴定、外来企业投诉等业务职能，对构建社会和谐工作起到良好效果。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9"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年度绩效指标完成情况</w:t>
            </w:r>
          </w:p>
        </w:tc>
        <w:tc>
          <w:tcPr>
            <w:tcW w:w="5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预期指标值</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0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w:t>
            </w:r>
            <w:r>
              <w:rPr>
                <w:rFonts w:ascii="Arial" w:hAnsi="Arial" w:eastAsia="宋体" w:cs="Arial"/>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成</w:t>
            </w:r>
            <w:r>
              <w:rPr>
                <w:rFonts w:ascii="Arial" w:hAnsi="Arial" w:eastAsia="宋体" w:cs="Arial"/>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w:t>
            </w:r>
            <w:r>
              <w:rPr>
                <w:rFonts w:ascii="Arial" w:hAnsi="Arial" w:eastAsia="宋体" w:cs="Arial"/>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开展社区矫正专项活动（次）</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全年开展专项活动</w:t>
            </w:r>
            <w:r>
              <w:rPr>
                <w:rFonts w:ascii="Arial" w:hAnsi="Arial" w:eastAsia="宋体" w:cs="Arial"/>
                <w:i w:val="0"/>
                <w:color w:val="000000"/>
                <w:kern w:val="0"/>
                <w:sz w:val="18"/>
                <w:szCs w:val="18"/>
                <w:u w:val="none"/>
                <w:lang w:val="en-US" w:eastAsia="zh-CN" w:bidi="ar"/>
              </w:rPr>
              <w:t>60</w:t>
            </w:r>
            <w:r>
              <w:rPr>
                <w:rFonts w:hint="eastAsia" w:ascii="宋体" w:hAnsi="宋体" w:eastAsia="宋体" w:cs="宋体"/>
                <w:i w:val="0"/>
                <w:color w:val="000000"/>
                <w:kern w:val="0"/>
                <w:sz w:val="18"/>
                <w:szCs w:val="18"/>
                <w:u w:val="none"/>
                <w:lang w:val="en-US" w:eastAsia="zh-CN" w:bidi="ar"/>
              </w:rPr>
              <w:t>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全年开展专项活动</w:t>
            </w:r>
            <w:r>
              <w:rPr>
                <w:rFonts w:ascii="Arial" w:hAnsi="Arial" w:eastAsia="宋体" w:cs="Arial"/>
                <w:i w:val="0"/>
                <w:color w:val="000000"/>
                <w:kern w:val="0"/>
                <w:sz w:val="18"/>
                <w:szCs w:val="18"/>
                <w:u w:val="none"/>
                <w:lang w:val="en-US" w:eastAsia="zh-CN" w:bidi="ar"/>
              </w:rPr>
              <w:t>60</w:t>
            </w:r>
            <w:r>
              <w:rPr>
                <w:rFonts w:hint="eastAsia" w:ascii="宋体" w:hAnsi="宋体" w:eastAsia="宋体" w:cs="宋体"/>
                <w:i w:val="0"/>
                <w:color w:val="000000"/>
                <w:kern w:val="0"/>
                <w:sz w:val="18"/>
                <w:szCs w:val="18"/>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0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司法鉴定</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指导全省</w:t>
            </w:r>
            <w:r>
              <w:rPr>
                <w:rFonts w:ascii="Arial" w:hAnsi="Arial" w:eastAsia="宋体" w:cs="Arial"/>
                <w:i w:val="0"/>
                <w:color w:val="000000"/>
                <w:kern w:val="0"/>
                <w:sz w:val="18"/>
                <w:szCs w:val="18"/>
                <w:u w:val="none"/>
                <w:lang w:val="en-US" w:eastAsia="zh-CN" w:bidi="ar"/>
              </w:rPr>
              <w:t>197</w:t>
            </w:r>
            <w:r>
              <w:rPr>
                <w:rFonts w:hint="eastAsia" w:ascii="宋体" w:hAnsi="宋体" w:eastAsia="宋体" w:cs="宋体"/>
                <w:i w:val="0"/>
                <w:color w:val="000000"/>
                <w:kern w:val="0"/>
                <w:sz w:val="18"/>
                <w:szCs w:val="18"/>
                <w:u w:val="none"/>
                <w:lang w:val="en-US" w:eastAsia="zh-CN" w:bidi="ar"/>
              </w:rPr>
              <w:t>家司法鉴定机构业务工作，组织开展</w:t>
            </w:r>
            <w:r>
              <w:rPr>
                <w:rFonts w:ascii="Arial" w:hAnsi="Arial" w:eastAsia="宋体" w:cs="Arial"/>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次全省司法鉴定管理工作会。</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指导全省</w:t>
            </w:r>
            <w:r>
              <w:rPr>
                <w:rFonts w:ascii="Arial" w:hAnsi="Arial" w:eastAsia="宋体" w:cs="Arial"/>
                <w:i w:val="0"/>
                <w:color w:val="000000"/>
                <w:kern w:val="0"/>
                <w:sz w:val="18"/>
                <w:szCs w:val="18"/>
                <w:u w:val="none"/>
                <w:lang w:val="en-US" w:eastAsia="zh-CN" w:bidi="ar"/>
              </w:rPr>
              <w:t>197</w:t>
            </w:r>
            <w:r>
              <w:rPr>
                <w:rFonts w:hint="eastAsia" w:ascii="宋体" w:hAnsi="宋体" w:eastAsia="宋体" w:cs="宋体"/>
                <w:i w:val="0"/>
                <w:color w:val="000000"/>
                <w:kern w:val="0"/>
                <w:sz w:val="18"/>
                <w:szCs w:val="18"/>
                <w:u w:val="none"/>
                <w:lang w:val="en-US" w:eastAsia="zh-CN" w:bidi="ar"/>
              </w:rPr>
              <w:t>家司法鉴定机构业务工作，组织开展</w:t>
            </w:r>
            <w:r>
              <w:rPr>
                <w:rFonts w:ascii="Arial" w:hAnsi="Arial" w:eastAsia="宋体" w:cs="Arial"/>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次全省司法鉴定管理工作会。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0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处理外来企业投诉案件</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全年受理外来企业投诉案件</w:t>
            </w:r>
            <w:r>
              <w:rPr>
                <w:rFonts w:ascii="Arial" w:hAnsi="Arial" w:eastAsia="宋体" w:cs="Arial"/>
                <w:i w:val="0"/>
                <w:color w:val="000000"/>
                <w:kern w:val="0"/>
                <w:sz w:val="18"/>
                <w:szCs w:val="18"/>
                <w:u w:val="none"/>
                <w:lang w:val="en-US" w:eastAsia="zh-CN" w:bidi="ar"/>
              </w:rPr>
              <w:t>15</w:t>
            </w:r>
            <w:r>
              <w:rPr>
                <w:rFonts w:hint="eastAsia" w:ascii="宋体" w:hAnsi="宋体" w:eastAsia="宋体" w:cs="宋体"/>
                <w:i w:val="0"/>
                <w:color w:val="000000"/>
                <w:kern w:val="0"/>
                <w:sz w:val="18"/>
                <w:szCs w:val="18"/>
                <w:u w:val="none"/>
                <w:lang w:val="en-US" w:eastAsia="zh-CN" w:bidi="ar"/>
              </w:rPr>
              <w:t>件，走访外来企业、异地驻川商会不少于</w:t>
            </w:r>
            <w:r>
              <w:rPr>
                <w:rFonts w:ascii="Arial" w:hAnsi="Arial" w:eastAsia="宋体" w:cs="Arial"/>
                <w:i w:val="0"/>
                <w:color w:val="000000"/>
                <w:kern w:val="0"/>
                <w:sz w:val="18"/>
                <w:szCs w:val="18"/>
                <w:u w:val="none"/>
                <w:lang w:val="en-US" w:eastAsia="zh-CN" w:bidi="ar"/>
              </w:rPr>
              <w:t>60</w:t>
            </w:r>
            <w:r>
              <w:rPr>
                <w:rFonts w:hint="eastAsia" w:ascii="宋体" w:hAnsi="宋体" w:eastAsia="宋体" w:cs="宋体"/>
                <w:i w:val="0"/>
                <w:color w:val="000000"/>
                <w:kern w:val="0"/>
                <w:sz w:val="18"/>
                <w:szCs w:val="18"/>
                <w:u w:val="none"/>
                <w:lang w:val="en-US" w:eastAsia="zh-CN" w:bidi="ar"/>
              </w:rPr>
              <w:t>家（次）。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全年受理外来企业投诉案件</w:t>
            </w:r>
            <w:r>
              <w:rPr>
                <w:rFonts w:ascii="Arial" w:hAnsi="Arial" w:eastAsia="宋体" w:cs="Arial"/>
                <w:i w:val="0"/>
                <w:color w:val="000000"/>
                <w:kern w:val="0"/>
                <w:sz w:val="18"/>
                <w:szCs w:val="18"/>
                <w:u w:val="none"/>
                <w:lang w:val="en-US" w:eastAsia="zh-CN" w:bidi="ar"/>
              </w:rPr>
              <w:t>15</w:t>
            </w:r>
            <w:r>
              <w:rPr>
                <w:rFonts w:hint="eastAsia" w:ascii="宋体" w:hAnsi="宋体" w:eastAsia="宋体" w:cs="宋体"/>
                <w:i w:val="0"/>
                <w:color w:val="000000"/>
                <w:kern w:val="0"/>
                <w:sz w:val="18"/>
                <w:szCs w:val="18"/>
                <w:u w:val="none"/>
                <w:lang w:val="en-US" w:eastAsia="zh-CN" w:bidi="ar"/>
              </w:rPr>
              <w:t>件，走访外来企业、异地驻川商会不少于</w:t>
            </w:r>
            <w:r>
              <w:rPr>
                <w:rFonts w:ascii="Arial" w:hAnsi="Arial" w:eastAsia="宋体" w:cs="Arial"/>
                <w:i w:val="0"/>
                <w:color w:val="000000"/>
                <w:kern w:val="0"/>
                <w:sz w:val="18"/>
                <w:szCs w:val="18"/>
                <w:u w:val="none"/>
                <w:lang w:val="en-US" w:eastAsia="zh-CN" w:bidi="ar"/>
              </w:rPr>
              <w:t>60</w:t>
            </w:r>
            <w:r>
              <w:rPr>
                <w:rFonts w:hint="eastAsia" w:ascii="宋体" w:hAnsi="宋体" w:eastAsia="宋体" w:cs="宋体"/>
                <w:i w:val="0"/>
                <w:color w:val="000000"/>
                <w:kern w:val="0"/>
                <w:sz w:val="18"/>
                <w:szCs w:val="18"/>
                <w:u w:val="none"/>
                <w:lang w:val="en-US" w:eastAsia="zh-CN" w:bidi="ar"/>
              </w:rPr>
              <w:t>家（次）。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外来企业投诉案件处理率</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外来企业投诉案件处理率达到</w:t>
            </w:r>
            <w:r>
              <w:rPr>
                <w:rFonts w:ascii="Arial" w:hAnsi="Arial" w:eastAsia="宋体" w:cs="Arial"/>
                <w:i w:val="0"/>
                <w:color w:val="000000"/>
                <w:kern w:val="0"/>
                <w:sz w:val="18"/>
                <w:szCs w:val="18"/>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外来企业投诉案件处理率达到</w:t>
            </w:r>
            <w:r>
              <w:rPr>
                <w:rFonts w:ascii="Arial" w:hAnsi="Arial" w:eastAsia="宋体" w:cs="Arial"/>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工作完成时限</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2019</w:t>
            </w:r>
            <w:r>
              <w:rPr>
                <w:rFonts w:hint="eastAsia" w:ascii="宋体" w:hAnsi="宋体" w:eastAsia="宋体" w:cs="宋体"/>
                <w:i w:val="0"/>
                <w:color w:val="000000"/>
                <w:kern w:val="0"/>
                <w:sz w:val="18"/>
                <w:szCs w:val="18"/>
                <w:u w:val="none"/>
                <w:lang w:val="en-US" w:eastAsia="zh-CN" w:bidi="ar"/>
              </w:rPr>
              <w:t>年</w:t>
            </w:r>
            <w:r>
              <w:rPr>
                <w:rFonts w:ascii="Arial" w:hAnsi="Arial" w:eastAsia="宋体" w:cs="Arial"/>
                <w:i w:val="0"/>
                <w:color w:val="000000"/>
                <w:kern w:val="0"/>
                <w:sz w:val="18"/>
                <w:szCs w:val="18"/>
                <w:u w:val="none"/>
                <w:lang w:val="en-US" w:eastAsia="zh-CN" w:bidi="ar"/>
              </w:rPr>
              <w:t>12</w:t>
            </w:r>
            <w:r>
              <w:rPr>
                <w:rFonts w:hint="eastAsia" w:ascii="宋体" w:hAnsi="宋体" w:eastAsia="宋体" w:cs="宋体"/>
                <w:i w:val="0"/>
                <w:color w:val="000000"/>
                <w:kern w:val="0"/>
                <w:sz w:val="18"/>
                <w:szCs w:val="18"/>
                <w:u w:val="none"/>
                <w:lang w:val="en-US" w:eastAsia="zh-CN" w:bidi="ar"/>
              </w:rPr>
              <w:t>月</w:t>
            </w:r>
            <w:r>
              <w:rPr>
                <w:rFonts w:ascii="Arial" w:hAnsi="Arial" w:eastAsia="宋体" w:cs="Arial"/>
                <w:i w:val="0"/>
                <w:color w:val="000000"/>
                <w:kern w:val="0"/>
                <w:sz w:val="18"/>
                <w:szCs w:val="18"/>
                <w:u w:val="none"/>
                <w:lang w:val="en-US" w:eastAsia="zh-CN" w:bidi="ar"/>
              </w:rPr>
              <w:t>31</w:t>
            </w:r>
            <w:r>
              <w:rPr>
                <w:rFonts w:hint="eastAsia" w:ascii="宋体" w:hAnsi="宋体" w:eastAsia="宋体" w:cs="宋体"/>
                <w:i w:val="0"/>
                <w:color w:val="000000"/>
                <w:kern w:val="0"/>
                <w:sz w:val="18"/>
                <w:szCs w:val="18"/>
                <w:u w:val="none"/>
                <w:lang w:val="en-US" w:eastAsia="zh-CN" w:bidi="ar"/>
              </w:rPr>
              <w:t>日前</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2019</w:t>
            </w:r>
            <w:r>
              <w:rPr>
                <w:rFonts w:hint="eastAsia" w:ascii="宋体" w:hAnsi="宋体" w:eastAsia="宋体" w:cs="宋体"/>
                <w:i w:val="0"/>
                <w:color w:val="000000"/>
                <w:kern w:val="0"/>
                <w:sz w:val="18"/>
                <w:szCs w:val="18"/>
                <w:u w:val="none"/>
                <w:lang w:val="en-US" w:eastAsia="zh-CN" w:bidi="ar"/>
              </w:rPr>
              <w:t>年</w:t>
            </w:r>
            <w:r>
              <w:rPr>
                <w:rFonts w:ascii="Arial" w:hAnsi="Arial" w:eastAsia="宋体" w:cs="Arial"/>
                <w:i w:val="0"/>
                <w:color w:val="000000"/>
                <w:kern w:val="0"/>
                <w:sz w:val="18"/>
                <w:szCs w:val="18"/>
                <w:u w:val="none"/>
                <w:lang w:val="en-US" w:eastAsia="zh-CN" w:bidi="ar"/>
              </w:rPr>
              <w:t>12</w:t>
            </w:r>
            <w:r>
              <w:rPr>
                <w:rFonts w:hint="eastAsia" w:ascii="宋体" w:hAnsi="宋体" w:eastAsia="宋体" w:cs="宋体"/>
                <w:i w:val="0"/>
                <w:color w:val="000000"/>
                <w:kern w:val="0"/>
                <w:sz w:val="18"/>
                <w:szCs w:val="18"/>
                <w:u w:val="none"/>
                <w:lang w:val="en-US" w:eastAsia="zh-CN" w:bidi="ar"/>
              </w:rPr>
              <w:t>月</w:t>
            </w:r>
            <w:r>
              <w:rPr>
                <w:rFonts w:ascii="Arial" w:hAnsi="Arial" w:eastAsia="宋体" w:cs="Arial"/>
                <w:i w:val="0"/>
                <w:color w:val="000000"/>
                <w:kern w:val="0"/>
                <w:sz w:val="18"/>
                <w:szCs w:val="18"/>
                <w:u w:val="none"/>
                <w:lang w:val="en-US" w:eastAsia="zh-CN" w:bidi="ar"/>
              </w:rPr>
              <w:t>31</w:t>
            </w:r>
            <w:r>
              <w:rPr>
                <w:rFonts w:hint="eastAsia" w:ascii="宋体" w:hAnsi="宋体" w:eastAsia="宋体" w:cs="宋体"/>
                <w:i w:val="0"/>
                <w:color w:val="000000"/>
                <w:kern w:val="0"/>
                <w:sz w:val="18"/>
                <w:szCs w:val="18"/>
                <w:u w:val="none"/>
                <w:lang w:val="en-US" w:eastAsia="zh-CN" w:bidi="ar"/>
              </w:rPr>
              <w:t>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w:t>
            </w:r>
            <w:r>
              <w:rPr>
                <w:rFonts w:ascii="Arial" w:hAnsi="Arial" w:eastAsia="宋体" w:cs="Arial"/>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益</w:t>
            </w:r>
            <w:r>
              <w:rPr>
                <w:rFonts w:ascii="Arial" w:hAnsi="Arial" w:eastAsia="宋体" w:cs="Arial"/>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w:t>
            </w:r>
            <w:r>
              <w:rPr>
                <w:rFonts w:ascii="Arial" w:hAnsi="Arial" w:eastAsia="宋体" w:cs="Arial"/>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对工作促进作用</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对构建社会和谐工作起到良好效果。</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对构建社会和谐工作起到良好效果。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w:t>
            </w:r>
            <w:r>
              <w:rPr>
                <w:rFonts w:ascii="Arial" w:hAnsi="Arial" w:eastAsia="宋体" w:cs="Arial"/>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意</w:t>
            </w:r>
            <w:r>
              <w:rPr>
                <w:rFonts w:ascii="Arial" w:hAnsi="Arial" w:eastAsia="宋体" w:cs="Arial"/>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度</w:t>
            </w:r>
            <w:r>
              <w:rPr>
                <w:rFonts w:ascii="Arial" w:hAnsi="Arial" w:eastAsia="宋体" w:cs="Arial"/>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w:t>
            </w:r>
            <w:r>
              <w:rPr>
                <w:rFonts w:ascii="Arial" w:hAnsi="Arial" w:eastAsia="宋体" w:cs="Arial"/>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专项活动对象满意度</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专项活动对象满意度达到</w:t>
            </w:r>
            <w:r>
              <w:rPr>
                <w:rFonts w:ascii="Arial" w:hAnsi="Arial" w:eastAsia="宋体" w:cs="Arial"/>
                <w:i w:val="0"/>
                <w:color w:val="000000"/>
                <w:kern w:val="0"/>
                <w:sz w:val="18"/>
                <w:szCs w:val="18"/>
                <w:u w:val="none"/>
                <w:lang w:val="en-US" w:eastAsia="zh-CN" w:bidi="ar"/>
              </w:rPr>
              <w:t>90%</w:t>
            </w:r>
            <w:r>
              <w:rPr>
                <w:rFonts w:hint="eastAsia" w:ascii="宋体" w:hAnsi="宋体" w:eastAsia="宋体" w:cs="宋体"/>
                <w:i w:val="0"/>
                <w:color w:val="000000"/>
                <w:kern w:val="0"/>
                <w:sz w:val="18"/>
                <w:szCs w:val="18"/>
                <w:u w:val="none"/>
                <w:lang w:val="en-US" w:eastAsia="zh-CN" w:bidi="ar"/>
              </w:rPr>
              <w:t>以上</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专项活动对象满意度达到</w:t>
            </w:r>
            <w:r>
              <w:rPr>
                <w:rFonts w:ascii="Arial" w:hAnsi="Arial" w:eastAsia="宋体" w:cs="Arial"/>
                <w:i w:val="0"/>
                <w:color w:val="000000"/>
                <w:kern w:val="0"/>
                <w:sz w:val="18"/>
                <w:szCs w:val="18"/>
                <w:u w:val="none"/>
                <w:lang w:val="en-US" w:eastAsia="zh-CN" w:bidi="ar"/>
              </w:rPr>
              <w:t>90%</w:t>
            </w:r>
            <w:r>
              <w:rPr>
                <w:rFonts w:hint="eastAsia" w:ascii="宋体" w:hAnsi="宋体" w:eastAsia="宋体" w:cs="宋体"/>
                <w:i w:val="0"/>
                <w:color w:val="000000"/>
                <w:kern w:val="0"/>
                <w:sz w:val="18"/>
                <w:szCs w:val="18"/>
                <w:u w:val="none"/>
                <w:lang w:val="en-US" w:eastAsia="zh-CN" w:bidi="ar"/>
              </w:rPr>
              <w:t>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0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走访外来企业、异地驻川商会满意度达到</w:t>
            </w:r>
            <w:r>
              <w:rPr>
                <w:rFonts w:ascii="Arial" w:hAnsi="Arial" w:eastAsia="宋体" w:cs="Arial"/>
                <w:i w:val="0"/>
                <w:color w:val="000000"/>
                <w:kern w:val="0"/>
                <w:sz w:val="18"/>
                <w:szCs w:val="18"/>
                <w:u w:val="none"/>
                <w:lang w:val="en-US" w:eastAsia="zh-CN" w:bidi="ar"/>
              </w:rPr>
              <w:t>90%</w:t>
            </w:r>
            <w:r>
              <w:rPr>
                <w:rFonts w:hint="eastAsia" w:ascii="宋体" w:hAnsi="宋体" w:eastAsia="宋体" w:cs="宋体"/>
                <w:i w:val="0"/>
                <w:color w:val="000000"/>
                <w:kern w:val="0"/>
                <w:sz w:val="18"/>
                <w:szCs w:val="18"/>
                <w:u w:val="none"/>
                <w:lang w:val="en-US" w:eastAsia="zh-CN" w:bidi="ar"/>
              </w:rPr>
              <w:t>以上</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走访外来企业、异地驻川商会满意度达到</w:t>
            </w:r>
            <w:r>
              <w:rPr>
                <w:rFonts w:ascii="Arial" w:hAnsi="Arial" w:eastAsia="宋体" w:cs="Arial"/>
                <w:i w:val="0"/>
                <w:color w:val="000000"/>
                <w:kern w:val="0"/>
                <w:sz w:val="18"/>
                <w:szCs w:val="18"/>
                <w:u w:val="none"/>
                <w:lang w:val="en-US" w:eastAsia="zh-CN" w:bidi="ar"/>
              </w:rPr>
              <w:t>90%</w:t>
            </w:r>
            <w:r>
              <w:rPr>
                <w:rFonts w:hint="eastAsia" w:ascii="宋体" w:hAnsi="宋体" w:eastAsia="宋体" w:cs="宋体"/>
                <w:i w:val="0"/>
                <w:color w:val="000000"/>
                <w:kern w:val="0"/>
                <w:sz w:val="18"/>
                <w:szCs w:val="18"/>
                <w:u w:val="none"/>
                <w:lang w:val="en-US" w:eastAsia="zh-CN" w:bidi="ar"/>
              </w:rPr>
              <w:t>以上</w:t>
            </w:r>
          </w:p>
        </w:tc>
      </w:tr>
    </w:tbl>
    <w:p>
      <w:pPr>
        <w:widowControl w:val="0"/>
        <w:spacing w:line="580" w:lineRule="exact"/>
        <w:ind w:firstLine="0" w:firstLineChars="0"/>
        <w:jc w:val="both"/>
        <w:rPr>
          <w:rFonts w:hint="eastAsia" w:ascii="仿宋_GB2312" w:hAnsi="仿宋_GB2312" w:eastAsia="仿宋_GB2312" w:cs="仿宋_GB2312"/>
          <w:sz w:val="32"/>
          <w:szCs w:val="32"/>
        </w:rPr>
      </w:pPr>
    </w:p>
    <w:p>
      <w:pPr>
        <w:widowControl w:val="0"/>
        <w:spacing w:line="580" w:lineRule="exact"/>
        <w:ind w:firstLine="640" w:firstLineChars="200"/>
        <w:jc w:val="both"/>
        <w:rPr>
          <w:rFonts w:hint="eastAsia" w:ascii="仿宋_GB2312" w:hAnsi="仿宋_GB2312" w:eastAsia="仿宋_GB2312" w:cs="仿宋_GB2312"/>
          <w:sz w:val="32"/>
          <w:szCs w:val="32"/>
        </w:rPr>
      </w:pPr>
    </w:p>
    <w:p>
      <w:pPr>
        <w:widowControl w:val="0"/>
        <w:spacing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普法宣传</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700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700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保障</w:t>
      </w:r>
      <w:r>
        <w:rPr>
          <w:rFonts w:hint="eastAsia" w:ascii="仿宋_GB2312" w:hAnsi="仿宋_GB2312" w:eastAsia="仿宋_GB2312" w:cs="仿宋_GB2312"/>
          <w:sz w:val="32"/>
          <w:szCs w:val="32"/>
        </w:rPr>
        <w:t>全省普法工作，开展专项普法活动，包括法律七进和藏区彝区法制宣传活动等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对构建社会和谐工作起到良好效果。发现的主要问题：</w:t>
      </w:r>
      <w:r>
        <w:rPr>
          <w:rFonts w:hint="eastAsia" w:ascii="仿宋_GB2312" w:hAnsi="仿宋_GB2312" w:eastAsia="仿宋_GB2312" w:cs="仿宋_GB2312"/>
          <w:sz w:val="32"/>
          <w:szCs w:val="32"/>
          <w:lang w:eastAsia="zh-CN"/>
        </w:rPr>
        <w:t>绩效目标数量指标不够量化</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val="en-US" w:eastAsia="zh-CN"/>
        </w:rPr>
        <w:t>2021年预算编制中项目绩效目标更加细化和全面。</w:t>
      </w:r>
    </w:p>
    <w:tbl>
      <w:tblPr>
        <w:tblStyle w:val="12"/>
        <w:tblW w:w="87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25"/>
        <w:gridCol w:w="465"/>
        <w:gridCol w:w="1485"/>
        <w:gridCol w:w="1290"/>
        <w:gridCol w:w="660"/>
        <w:gridCol w:w="1875"/>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 w:hRule="atLeast"/>
        </w:trPr>
        <w:tc>
          <w:tcPr>
            <w:tcW w:w="877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77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2019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rPr>
        <w:tc>
          <w:tcPr>
            <w:tcW w:w="1125"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65"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8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9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6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9" w:hRule="atLeast"/>
        </w:trPr>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71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普法宣传经费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9" w:hRule="atLeast"/>
        </w:trPr>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34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四川省司法厅</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四川省司法厅机关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9" w:hRule="atLeast"/>
        </w:trPr>
        <w:tc>
          <w:tcPr>
            <w:tcW w:w="15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项目预算</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执行情况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预算数：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700.0</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执行数：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9" w:hRule="atLeast"/>
        </w:trPr>
        <w:tc>
          <w:tcPr>
            <w:tcW w:w="15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其中：财政拨款</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700.0</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其中：财政拨款</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9" w:hRule="atLeast"/>
        </w:trPr>
        <w:tc>
          <w:tcPr>
            <w:tcW w:w="15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9"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况</w:t>
            </w:r>
          </w:p>
        </w:tc>
        <w:tc>
          <w:tcPr>
            <w:tcW w:w="39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预期目标</w:t>
            </w:r>
          </w:p>
        </w:tc>
        <w:tc>
          <w:tcPr>
            <w:tcW w:w="37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15"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2019年12月31日前完成指导全省普法工作，开展专项普法活动，包括法律七进和藏区彝区法制宣传活动等。</w:t>
            </w:r>
          </w:p>
        </w:tc>
        <w:tc>
          <w:tcPr>
            <w:tcW w:w="37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2019年12月31日前完成指导全省普法工作，开展专项普法活动，包括法律七进和藏区彝区法制宣传活动等。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年度绩效指标完成情况</w:t>
            </w:r>
          </w:p>
        </w:tc>
        <w:tc>
          <w:tcPr>
            <w:tcW w:w="4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预期指标值</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w:t>
            </w:r>
            <w:r>
              <w:rPr>
                <w:rStyle w:val="34"/>
                <w:rFonts w:eastAsia="宋体"/>
                <w:lang w:val="en-US" w:eastAsia="zh-CN" w:bidi="ar"/>
              </w:rPr>
              <w:br w:type="textWrapping"/>
            </w:r>
            <w:r>
              <w:rPr>
                <w:rFonts w:hint="eastAsia" w:ascii="宋体" w:hAnsi="宋体" w:eastAsia="宋体" w:cs="宋体"/>
                <w:i w:val="0"/>
                <w:color w:val="000000"/>
                <w:kern w:val="0"/>
                <w:sz w:val="20"/>
                <w:szCs w:val="20"/>
                <w:u w:val="none"/>
                <w:lang w:val="en-US" w:eastAsia="zh-CN" w:bidi="ar"/>
              </w:rPr>
              <w:t>成</w:t>
            </w:r>
            <w:r>
              <w:rPr>
                <w:rStyle w:val="34"/>
                <w:rFonts w:eastAsia="宋体"/>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Style w:val="34"/>
                <w:rFonts w:eastAsia="宋体"/>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开展专项普法活动</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开展法律七进和藏区彝区法制宣传活动</w:t>
            </w:r>
            <w:r>
              <w:rPr>
                <w:rStyle w:val="34"/>
                <w:rFonts w:eastAsia="宋体"/>
                <w:lang w:val="en-US" w:eastAsia="zh-CN" w:bidi="ar"/>
              </w:rPr>
              <w:t>1000</w:t>
            </w:r>
            <w:r>
              <w:rPr>
                <w:rFonts w:hint="eastAsia" w:ascii="宋体" w:hAnsi="宋体" w:eastAsia="宋体" w:cs="宋体"/>
                <w:i w:val="0"/>
                <w:color w:val="000000"/>
                <w:kern w:val="0"/>
                <w:sz w:val="20"/>
                <w:szCs w:val="20"/>
                <w:u w:val="none"/>
                <w:lang w:val="en-US" w:eastAsia="zh-CN" w:bidi="ar"/>
              </w:rPr>
              <w:t>场</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开展法律七进和藏区彝区法制宣传活动</w:t>
            </w:r>
            <w:r>
              <w:rPr>
                <w:rStyle w:val="34"/>
                <w:rFonts w:eastAsia="宋体"/>
                <w:lang w:val="en-US" w:eastAsia="zh-CN" w:bidi="ar"/>
              </w:rPr>
              <w:t>1000</w:t>
            </w:r>
            <w:r>
              <w:rPr>
                <w:rFonts w:hint="eastAsia" w:ascii="宋体" w:hAnsi="宋体" w:eastAsia="宋体" w:cs="宋体"/>
                <w:i w:val="0"/>
                <w:color w:val="000000"/>
                <w:kern w:val="0"/>
                <w:sz w:val="20"/>
                <w:szCs w:val="20"/>
                <w:u w:val="none"/>
                <w:lang w:val="en-US" w:eastAsia="zh-CN" w:bidi="ar"/>
              </w:rPr>
              <w:t>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完成普法宣传工作时间</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w:t>
            </w:r>
            <w:r>
              <w:rPr>
                <w:rFonts w:hint="eastAsia" w:ascii="宋体" w:hAnsi="宋体" w:eastAsia="宋体" w:cs="宋体"/>
                <w:i w:val="0"/>
                <w:color w:val="000000"/>
                <w:kern w:val="0"/>
                <w:sz w:val="20"/>
                <w:szCs w:val="20"/>
                <w:u w:val="none"/>
                <w:lang w:val="en-US" w:eastAsia="zh-CN" w:bidi="ar"/>
              </w:rPr>
              <w:t>年</w:t>
            </w:r>
            <w:r>
              <w:rPr>
                <w:rStyle w:val="34"/>
                <w:rFonts w:eastAsia="宋体"/>
                <w:lang w:val="en-US" w:eastAsia="zh-CN" w:bidi="ar"/>
              </w:rPr>
              <w:t>12</w:t>
            </w:r>
            <w:r>
              <w:rPr>
                <w:rFonts w:hint="eastAsia" w:ascii="宋体" w:hAnsi="宋体" w:eastAsia="宋体" w:cs="宋体"/>
                <w:i w:val="0"/>
                <w:color w:val="000000"/>
                <w:kern w:val="0"/>
                <w:sz w:val="20"/>
                <w:szCs w:val="20"/>
                <w:u w:val="none"/>
                <w:lang w:val="en-US" w:eastAsia="zh-CN" w:bidi="ar"/>
              </w:rPr>
              <w:t>月</w:t>
            </w:r>
            <w:r>
              <w:rPr>
                <w:rStyle w:val="34"/>
                <w:rFonts w:eastAsia="宋体"/>
                <w:lang w:val="en-US" w:eastAsia="zh-CN" w:bidi="ar"/>
              </w:rPr>
              <w:t>31</w:t>
            </w:r>
            <w:r>
              <w:rPr>
                <w:rFonts w:hint="eastAsia" w:ascii="宋体" w:hAnsi="宋体" w:eastAsia="宋体" w:cs="宋体"/>
                <w:i w:val="0"/>
                <w:color w:val="000000"/>
                <w:kern w:val="0"/>
                <w:sz w:val="20"/>
                <w:szCs w:val="20"/>
                <w:u w:val="none"/>
                <w:lang w:val="en-US" w:eastAsia="zh-CN" w:bidi="ar"/>
              </w:rPr>
              <w:t>日前完成指导全省普法工作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w:t>
            </w:r>
            <w:r>
              <w:rPr>
                <w:rFonts w:hint="eastAsia" w:ascii="宋体" w:hAnsi="宋体" w:eastAsia="宋体" w:cs="宋体"/>
                <w:i w:val="0"/>
                <w:color w:val="000000"/>
                <w:kern w:val="0"/>
                <w:sz w:val="20"/>
                <w:szCs w:val="20"/>
                <w:u w:val="none"/>
                <w:lang w:val="en-US" w:eastAsia="zh-CN" w:bidi="ar"/>
              </w:rPr>
              <w:t>年</w:t>
            </w:r>
            <w:r>
              <w:rPr>
                <w:rStyle w:val="34"/>
                <w:rFonts w:eastAsia="宋体"/>
                <w:lang w:val="en-US" w:eastAsia="zh-CN" w:bidi="ar"/>
              </w:rPr>
              <w:t>12</w:t>
            </w:r>
            <w:r>
              <w:rPr>
                <w:rFonts w:hint="eastAsia" w:ascii="宋体" w:hAnsi="宋体" w:eastAsia="宋体" w:cs="宋体"/>
                <w:i w:val="0"/>
                <w:color w:val="000000"/>
                <w:kern w:val="0"/>
                <w:sz w:val="20"/>
                <w:szCs w:val="20"/>
                <w:u w:val="none"/>
                <w:lang w:val="en-US" w:eastAsia="zh-CN" w:bidi="ar"/>
              </w:rPr>
              <w:t>月</w:t>
            </w:r>
            <w:r>
              <w:rPr>
                <w:rStyle w:val="34"/>
                <w:rFonts w:eastAsia="宋体"/>
                <w:lang w:val="en-US" w:eastAsia="zh-CN" w:bidi="ar"/>
              </w:rPr>
              <w:t>31</w:t>
            </w:r>
            <w:r>
              <w:rPr>
                <w:rFonts w:hint="eastAsia" w:ascii="宋体" w:hAnsi="宋体" w:eastAsia="宋体" w:cs="宋体"/>
                <w:i w:val="0"/>
                <w:color w:val="000000"/>
                <w:kern w:val="0"/>
                <w:sz w:val="20"/>
                <w:szCs w:val="20"/>
                <w:u w:val="none"/>
                <w:lang w:val="en-US" w:eastAsia="zh-CN" w:bidi="ar"/>
              </w:rPr>
              <w:t>日前完成指导全省普法工作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w:t>
            </w:r>
            <w:r>
              <w:rPr>
                <w:rStyle w:val="34"/>
                <w:rFonts w:eastAsia="宋体"/>
                <w:lang w:val="en-US" w:eastAsia="zh-CN" w:bidi="ar"/>
              </w:rPr>
              <w:br w:type="textWrapping"/>
            </w:r>
            <w:r>
              <w:rPr>
                <w:rFonts w:hint="eastAsia" w:ascii="宋体" w:hAnsi="宋体" w:eastAsia="宋体" w:cs="宋体"/>
                <w:i w:val="0"/>
                <w:color w:val="000000"/>
                <w:kern w:val="0"/>
                <w:sz w:val="20"/>
                <w:szCs w:val="20"/>
                <w:u w:val="none"/>
                <w:lang w:val="en-US" w:eastAsia="zh-CN" w:bidi="ar"/>
              </w:rPr>
              <w:t>益</w:t>
            </w:r>
            <w:r>
              <w:rPr>
                <w:rStyle w:val="34"/>
                <w:rFonts w:eastAsia="宋体"/>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Style w:val="34"/>
                <w:rFonts w:eastAsia="宋体"/>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对社会的促进作用</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全省法制意识提高，尤其是藏区彝区群众法制意识提高</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全省法制意识提高，尤其是藏区彝区群众法制意识提高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覆盖面</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普法宣传活动覆盖全省</w:t>
            </w:r>
            <w:r>
              <w:rPr>
                <w:rStyle w:val="34"/>
                <w:rFonts w:eastAsia="宋体"/>
                <w:lang w:val="en-US" w:eastAsia="zh-CN" w:bidi="ar"/>
              </w:rPr>
              <w:t>21</w:t>
            </w:r>
            <w:r>
              <w:rPr>
                <w:rFonts w:hint="eastAsia" w:ascii="宋体" w:hAnsi="宋体" w:eastAsia="宋体" w:cs="宋体"/>
                <w:i w:val="0"/>
                <w:color w:val="000000"/>
                <w:kern w:val="0"/>
                <w:sz w:val="20"/>
                <w:szCs w:val="20"/>
                <w:u w:val="none"/>
                <w:lang w:val="en-US" w:eastAsia="zh-CN" w:bidi="ar"/>
              </w:rPr>
              <w:t>个市（州），重点覆盖藏区</w:t>
            </w:r>
            <w:r>
              <w:rPr>
                <w:rStyle w:val="34"/>
                <w:rFonts w:eastAsia="宋体"/>
                <w:lang w:val="en-US" w:eastAsia="zh-CN" w:bidi="ar"/>
              </w:rPr>
              <w:t>32</w:t>
            </w:r>
            <w:r>
              <w:rPr>
                <w:rFonts w:hint="eastAsia" w:ascii="宋体" w:hAnsi="宋体" w:eastAsia="宋体" w:cs="宋体"/>
                <w:i w:val="0"/>
                <w:color w:val="000000"/>
                <w:kern w:val="0"/>
                <w:sz w:val="20"/>
                <w:szCs w:val="20"/>
                <w:u w:val="none"/>
                <w:lang w:val="en-US" w:eastAsia="zh-CN" w:bidi="ar"/>
              </w:rPr>
              <w:t>个县，彝区</w:t>
            </w:r>
            <w:r>
              <w:rPr>
                <w:rStyle w:val="34"/>
                <w:rFonts w:eastAsia="宋体"/>
                <w:lang w:val="en-US" w:eastAsia="zh-CN" w:bidi="ar"/>
              </w:rPr>
              <w:t>16</w:t>
            </w:r>
            <w:r>
              <w:rPr>
                <w:rFonts w:hint="eastAsia" w:ascii="宋体" w:hAnsi="宋体" w:eastAsia="宋体" w:cs="宋体"/>
                <w:i w:val="0"/>
                <w:color w:val="000000"/>
                <w:kern w:val="0"/>
                <w:sz w:val="20"/>
                <w:szCs w:val="20"/>
                <w:u w:val="none"/>
                <w:lang w:val="en-US" w:eastAsia="zh-CN" w:bidi="ar"/>
              </w:rPr>
              <w:t>个县。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普法宣传活动覆盖全省</w:t>
            </w:r>
            <w:r>
              <w:rPr>
                <w:rStyle w:val="34"/>
                <w:rFonts w:eastAsia="宋体"/>
                <w:lang w:val="en-US" w:eastAsia="zh-CN" w:bidi="ar"/>
              </w:rPr>
              <w:t>21</w:t>
            </w:r>
            <w:r>
              <w:rPr>
                <w:rFonts w:hint="eastAsia" w:ascii="宋体" w:hAnsi="宋体" w:eastAsia="宋体" w:cs="宋体"/>
                <w:i w:val="0"/>
                <w:color w:val="000000"/>
                <w:kern w:val="0"/>
                <w:sz w:val="20"/>
                <w:szCs w:val="20"/>
                <w:u w:val="none"/>
                <w:lang w:val="en-US" w:eastAsia="zh-CN" w:bidi="ar"/>
              </w:rPr>
              <w:t>个市（州），重点覆盖藏区</w:t>
            </w:r>
            <w:r>
              <w:rPr>
                <w:rStyle w:val="34"/>
                <w:rFonts w:eastAsia="宋体"/>
                <w:lang w:val="en-US" w:eastAsia="zh-CN" w:bidi="ar"/>
              </w:rPr>
              <w:t>32</w:t>
            </w:r>
            <w:r>
              <w:rPr>
                <w:rFonts w:hint="eastAsia" w:ascii="宋体" w:hAnsi="宋体" w:eastAsia="宋体" w:cs="宋体"/>
                <w:i w:val="0"/>
                <w:color w:val="000000"/>
                <w:kern w:val="0"/>
                <w:sz w:val="20"/>
                <w:szCs w:val="20"/>
                <w:u w:val="none"/>
                <w:lang w:val="en-US" w:eastAsia="zh-CN" w:bidi="ar"/>
              </w:rPr>
              <w:t>个县，彝区</w:t>
            </w:r>
            <w:r>
              <w:rPr>
                <w:rStyle w:val="34"/>
                <w:rFonts w:eastAsia="宋体"/>
                <w:lang w:val="en-US" w:eastAsia="zh-CN" w:bidi="ar"/>
              </w:rPr>
              <w:t>16</w:t>
            </w:r>
            <w:r>
              <w:rPr>
                <w:rFonts w:hint="eastAsia" w:ascii="宋体" w:hAnsi="宋体" w:eastAsia="宋体" w:cs="宋体"/>
                <w:i w:val="0"/>
                <w:color w:val="000000"/>
                <w:kern w:val="0"/>
                <w:sz w:val="20"/>
                <w:szCs w:val="20"/>
                <w:u w:val="none"/>
                <w:lang w:val="en-US" w:eastAsia="zh-CN" w:bidi="ar"/>
              </w:rPr>
              <w:t>个县。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w:t>
            </w:r>
            <w:r>
              <w:rPr>
                <w:rStyle w:val="34"/>
                <w:rFonts w:eastAsia="宋体"/>
                <w:lang w:val="en-US" w:eastAsia="zh-CN" w:bidi="ar"/>
              </w:rPr>
              <w:br w:type="textWrapping"/>
            </w:r>
            <w:r>
              <w:rPr>
                <w:rFonts w:hint="eastAsia" w:ascii="宋体" w:hAnsi="宋体" w:eastAsia="宋体" w:cs="宋体"/>
                <w:i w:val="0"/>
                <w:color w:val="000000"/>
                <w:kern w:val="0"/>
                <w:sz w:val="20"/>
                <w:szCs w:val="20"/>
                <w:u w:val="none"/>
                <w:lang w:val="en-US" w:eastAsia="zh-CN" w:bidi="ar"/>
              </w:rPr>
              <w:t>意</w:t>
            </w:r>
            <w:r>
              <w:rPr>
                <w:rStyle w:val="34"/>
                <w:rFonts w:eastAsia="宋体"/>
                <w:lang w:val="en-US" w:eastAsia="zh-CN" w:bidi="ar"/>
              </w:rPr>
              <w:br w:type="textWrapping"/>
            </w:r>
            <w:r>
              <w:rPr>
                <w:rFonts w:hint="eastAsia" w:ascii="宋体" w:hAnsi="宋体" w:eastAsia="宋体" w:cs="宋体"/>
                <w:i w:val="0"/>
                <w:color w:val="000000"/>
                <w:kern w:val="0"/>
                <w:sz w:val="20"/>
                <w:szCs w:val="20"/>
                <w:u w:val="none"/>
                <w:lang w:val="en-US" w:eastAsia="zh-CN" w:bidi="ar"/>
              </w:rPr>
              <w:t>度</w:t>
            </w:r>
            <w:r>
              <w:rPr>
                <w:rStyle w:val="34"/>
                <w:rFonts w:eastAsia="宋体"/>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Style w:val="34"/>
                <w:rFonts w:eastAsia="宋体"/>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藏区、彝区等地普法宣传受众群众满意度达到</w:t>
            </w:r>
            <w:r>
              <w:rPr>
                <w:rStyle w:val="34"/>
                <w:rFonts w:eastAsia="宋体"/>
                <w:lang w:val="en-US" w:eastAsia="zh-CN" w:bidi="ar"/>
              </w:rPr>
              <w:t>95%</w:t>
            </w:r>
            <w:r>
              <w:rPr>
                <w:rFonts w:hint="eastAsia" w:ascii="宋体" w:hAnsi="宋体" w:eastAsia="宋体" w:cs="宋体"/>
                <w:i w:val="0"/>
                <w:color w:val="000000"/>
                <w:kern w:val="0"/>
                <w:sz w:val="20"/>
                <w:szCs w:val="20"/>
                <w:u w:val="none"/>
                <w:lang w:val="en-US" w:eastAsia="zh-CN" w:bidi="ar"/>
              </w:rPr>
              <w:t>以上</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藏区、彝区等地普法宣传受众群众满意度达到</w:t>
            </w:r>
            <w:r>
              <w:rPr>
                <w:rStyle w:val="34"/>
                <w:rFonts w:eastAsia="宋体"/>
                <w:lang w:val="en-US" w:eastAsia="zh-CN" w:bidi="ar"/>
              </w:rPr>
              <w:t>95%</w:t>
            </w:r>
            <w:r>
              <w:rPr>
                <w:rFonts w:hint="eastAsia" w:ascii="宋体" w:hAnsi="宋体" w:eastAsia="宋体" w:cs="宋体"/>
                <w:i w:val="0"/>
                <w:color w:val="000000"/>
                <w:kern w:val="0"/>
                <w:sz w:val="20"/>
                <w:szCs w:val="20"/>
                <w:u w:val="none"/>
                <w:lang w:val="en-US" w:eastAsia="zh-CN" w:bidi="ar"/>
              </w:rPr>
              <w:t>以上</w:t>
            </w:r>
          </w:p>
        </w:tc>
      </w:tr>
    </w:tbl>
    <w:p>
      <w:pPr>
        <w:spacing w:line="580" w:lineRule="exact"/>
        <w:ind w:firstLine="0" w:firstLineChars="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i w:val="0"/>
          <w:caps w:val="0"/>
          <w:color w:val="auto"/>
          <w:spacing w:val="0"/>
          <w:sz w:val="32"/>
          <w:szCs w:val="32"/>
          <w:shd w:val="clear" w:fill="auto"/>
        </w:rPr>
        <w:t>现代质量教育提升计划</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107</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106.93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99.93</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与省内20余个监狱、戒毒所签订“校监校所战略合作”协议，建立了“一主线、二平台、三层次、学习与服务相融合”的人才培养实施路径。</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绩效目标数量指标不够量化</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val="en-US" w:eastAsia="zh-CN"/>
        </w:rPr>
        <w:t>2021年预算编制中项目绩效目标更加细化和全面。</w:t>
      </w:r>
    </w:p>
    <w:tbl>
      <w:tblPr>
        <w:tblStyle w:val="12"/>
        <w:tblW w:w="86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25"/>
        <w:gridCol w:w="540"/>
        <w:gridCol w:w="1140"/>
        <w:gridCol w:w="1260"/>
        <w:gridCol w:w="720"/>
        <w:gridCol w:w="192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 w:hRule="atLeast"/>
        </w:trPr>
        <w:tc>
          <w:tcPr>
            <w:tcW w:w="862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862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2019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rPr>
        <w:tc>
          <w:tcPr>
            <w:tcW w:w="1125"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40"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4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6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2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92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92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696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现代质量教育提升计划（高职生均拨款标准奖补）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主管部门及代码</w:t>
            </w:r>
          </w:p>
        </w:tc>
        <w:tc>
          <w:tcPr>
            <w:tcW w:w="31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四川省司法厅</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四川司法警官职业学院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9" w:hRule="atLeast"/>
        </w:trPr>
        <w:tc>
          <w:tcPr>
            <w:tcW w:w="16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项目预算</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执行情况</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（万元）</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预算数：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107.0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执行数：</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9" w:hRule="atLeast"/>
        </w:trPr>
        <w:tc>
          <w:tcPr>
            <w:tcW w:w="16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其中：财政拨款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107.0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其中：财政拨款</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9" w:hRule="atLeast"/>
        </w:trPr>
        <w:tc>
          <w:tcPr>
            <w:tcW w:w="16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9"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度</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总</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情</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况</w:t>
            </w:r>
          </w:p>
        </w:tc>
        <w:tc>
          <w:tcPr>
            <w:tcW w:w="366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预期目标</w:t>
            </w:r>
          </w:p>
        </w:tc>
        <w:tc>
          <w:tcPr>
            <w:tcW w:w="38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15"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66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根据中央现代职业教育提升计划政策，提升职业教育质量</w:t>
            </w:r>
          </w:p>
        </w:tc>
        <w:tc>
          <w:tcPr>
            <w:tcW w:w="38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与省内20余个监狱、戒毒所签订“校监校所战略合作”协议，建立了“一主线、二平台、三层次、学习与服务相融合”的人才培养实施路径。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9"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年度绩效指标完成情况</w:t>
            </w:r>
          </w:p>
        </w:tc>
        <w:tc>
          <w:tcPr>
            <w:tcW w:w="5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预期指标值</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w:t>
            </w:r>
            <w:r>
              <w:rPr>
                <w:rFonts w:ascii="Arial" w:hAnsi="Arial" w:eastAsia="宋体" w:cs="Arial"/>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成</w:t>
            </w:r>
            <w:r>
              <w:rPr>
                <w:rFonts w:ascii="Arial" w:hAnsi="Arial" w:eastAsia="宋体" w:cs="Arial"/>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指</w:t>
            </w:r>
            <w:r>
              <w:rPr>
                <w:rFonts w:ascii="Arial" w:hAnsi="Arial" w:eastAsia="宋体" w:cs="Arial"/>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预算完成数</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107</w:t>
            </w:r>
            <w:r>
              <w:rPr>
                <w:rFonts w:hint="eastAsia" w:ascii="宋体" w:hAnsi="宋体" w:eastAsia="宋体" w:cs="宋体"/>
                <w:i w:val="0"/>
                <w:color w:val="000000"/>
                <w:kern w:val="0"/>
                <w:sz w:val="16"/>
                <w:szCs w:val="16"/>
                <w:u w:val="none"/>
                <w:lang w:val="en-US" w:eastAsia="zh-CN" w:bidi="ar"/>
              </w:rPr>
              <w:t>万</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w:t>
            </w:r>
            <w:r>
              <w:rPr>
                <w:rFonts w:ascii="Arial" w:hAnsi="Arial" w:eastAsia="宋体" w:cs="Arial"/>
                <w:i w:val="0"/>
                <w:color w:val="000000"/>
                <w:kern w:val="0"/>
                <w:sz w:val="16"/>
                <w:szCs w:val="16"/>
                <w:u w:val="none"/>
                <w:lang w:val="en-US" w:eastAsia="zh-CN" w:bidi="ar"/>
              </w:rPr>
              <w:t>106.93</w:t>
            </w:r>
            <w:r>
              <w:rPr>
                <w:rFonts w:hint="eastAsia" w:ascii="宋体" w:hAnsi="宋体" w:eastAsia="宋体" w:cs="宋体"/>
                <w:i w:val="0"/>
                <w:color w:val="000000"/>
                <w:kern w:val="0"/>
                <w:sz w:val="16"/>
                <w:szCs w:val="16"/>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教学质量提升度</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教学质量提升度超</w:t>
            </w:r>
            <w:r>
              <w:rPr>
                <w:rFonts w:ascii="Arial" w:hAnsi="Arial" w:eastAsia="宋体" w:cs="Arial"/>
                <w:i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16"/>
                <w:szCs w:val="16"/>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项目完成时间</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2019</w:t>
            </w:r>
            <w:r>
              <w:rPr>
                <w:rFonts w:hint="eastAsia" w:ascii="宋体" w:hAnsi="宋体" w:eastAsia="宋体" w:cs="宋体"/>
                <w:i w:val="0"/>
                <w:color w:val="000000"/>
                <w:kern w:val="0"/>
                <w:sz w:val="16"/>
                <w:szCs w:val="16"/>
                <w:u w:val="none"/>
                <w:lang w:val="en-US" w:eastAsia="zh-CN" w:bidi="ar"/>
              </w:rPr>
              <w:t>年</w:t>
            </w:r>
            <w:r>
              <w:rPr>
                <w:rFonts w:ascii="Arial" w:hAnsi="Arial" w:eastAsia="宋体" w:cs="Arial"/>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月</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2019</w:t>
            </w:r>
            <w:r>
              <w:rPr>
                <w:rFonts w:hint="eastAsia" w:ascii="宋体" w:hAnsi="宋体" w:eastAsia="宋体" w:cs="宋体"/>
                <w:i w:val="0"/>
                <w:color w:val="000000"/>
                <w:kern w:val="0"/>
                <w:sz w:val="16"/>
                <w:szCs w:val="16"/>
                <w:u w:val="none"/>
                <w:lang w:val="en-US" w:eastAsia="zh-CN" w:bidi="ar"/>
              </w:rPr>
              <w:t>年</w:t>
            </w:r>
            <w:r>
              <w:rPr>
                <w:rFonts w:ascii="Arial" w:hAnsi="Arial" w:eastAsia="宋体" w:cs="Arial"/>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w:t>
            </w:r>
            <w:r>
              <w:rPr>
                <w:rFonts w:ascii="Arial" w:hAnsi="Arial" w:eastAsia="宋体" w:cs="Arial"/>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益</w:t>
            </w:r>
            <w:r>
              <w:rPr>
                <w:rFonts w:ascii="Arial" w:hAnsi="Arial" w:eastAsia="宋体" w:cs="Arial"/>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指</w:t>
            </w:r>
            <w:r>
              <w:rPr>
                <w:rFonts w:ascii="Arial" w:hAnsi="Arial" w:eastAsia="宋体" w:cs="Arial"/>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社会效益指标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社会贡献度</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教师服务地方法治建设增加</w:t>
            </w:r>
            <w:r>
              <w:rPr>
                <w:rFonts w:ascii="Arial" w:hAnsi="Arial" w:eastAsia="宋体" w:cs="Arial"/>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人次；学生服务社会增加</w:t>
            </w:r>
            <w:r>
              <w:rPr>
                <w:rFonts w:ascii="Arial" w:hAnsi="Arial" w:eastAsia="宋体" w:cs="Arial"/>
                <w:i w:val="0"/>
                <w:color w:val="000000"/>
                <w:kern w:val="0"/>
                <w:sz w:val="16"/>
                <w:szCs w:val="16"/>
                <w:u w:val="none"/>
                <w:lang w:val="en-US" w:eastAsia="zh-CN" w:bidi="ar"/>
              </w:rPr>
              <w:t>200</w:t>
            </w:r>
            <w:r>
              <w:rPr>
                <w:rFonts w:hint="eastAsia" w:ascii="宋体" w:hAnsi="宋体" w:eastAsia="宋体" w:cs="宋体"/>
                <w:i w:val="0"/>
                <w:color w:val="000000"/>
                <w:kern w:val="0"/>
                <w:sz w:val="16"/>
                <w:szCs w:val="16"/>
                <w:u w:val="none"/>
                <w:lang w:val="en-US" w:eastAsia="zh-CN" w:bidi="ar"/>
              </w:rPr>
              <w:t>人次</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教师服务地方法治建设增加</w:t>
            </w:r>
            <w:r>
              <w:rPr>
                <w:rFonts w:ascii="Arial" w:hAnsi="Arial" w:eastAsia="宋体" w:cs="Arial"/>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人次；学生服务社会增加</w:t>
            </w:r>
            <w:r>
              <w:rPr>
                <w:rFonts w:ascii="Arial" w:hAnsi="Arial" w:eastAsia="宋体" w:cs="Arial"/>
                <w:i w:val="0"/>
                <w:color w:val="000000"/>
                <w:kern w:val="0"/>
                <w:sz w:val="16"/>
                <w:szCs w:val="16"/>
                <w:u w:val="none"/>
                <w:lang w:val="en-US" w:eastAsia="zh-CN" w:bidi="ar"/>
              </w:rPr>
              <w:t>200</w:t>
            </w:r>
            <w:r>
              <w:rPr>
                <w:rFonts w:hint="eastAsia" w:ascii="宋体" w:hAnsi="宋体" w:eastAsia="宋体" w:cs="宋体"/>
                <w:i w:val="0"/>
                <w:color w:val="000000"/>
                <w:kern w:val="0"/>
                <w:sz w:val="16"/>
                <w:szCs w:val="16"/>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w:t>
            </w:r>
            <w:r>
              <w:rPr>
                <w:rFonts w:ascii="Arial" w:hAnsi="Arial" w:eastAsia="宋体" w:cs="Arial"/>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意</w:t>
            </w:r>
            <w:r>
              <w:rPr>
                <w:rFonts w:ascii="Arial" w:hAnsi="Arial" w:eastAsia="宋体" w:cs="Arial"/>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度</w:t>
            </w:r>
            <w:r>
              <w:rPr>
                <w:rFonts w:ascii="Arial" w:hAnsi="Arial" w:eastAsia="宋体" w:cs="Arial"/>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指</w:t>
            </w:r>
            <w:r>
              <w:rPr>
                <w:rFonts w:ascii="Arial" w:hAnsi="Arial" w:eastAsia="宋体" w:cs="Arial"/>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教学质量评价学生满意度</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教学质量评价学生满意度达到</w:t>
            </w:r>
            <w:r>
              <w:rPr>
                <w:rFonts w:ascii="Arial" w:hAnsi="Arial" w:eastAsia="宋体" w:cs="Arial"/>
                <w:i w:val="0"/>
                <w:color w:val="000000"/>
                <w:kern w:val="0"/>
                <w:sz w:val="16"/>
                <w:szCs w:val="16"/>
                <w:u w:val="none"/>
                <w:lang w:val="en-US" w:eastAsia="zh-CN" w:bidi="ar"/>
              </w:rPr>
              <w:t>80%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教学质量评价学生满意度达到</w:t>
            </w:r>
            <w:r>
              <w:rPr>
                <w:rFonts w:ascii="Arial" w:hAnsi="Arial" w:eastAsia="宋体" w:cs="Arial"/>
                <w:i w:val="0"/>
                <w:color w:val="000000"/>
                <w:kern w:val="0"/>
                <w:sz w:val="16"/>
                <w:szCs w:val="16"/>
                <w:u w:val="none"/>
                <w:lang w:val="en-US" w:eastAsia="zh-CN" w:bidi="ar"/>
              </w:rPr>
              <w:t>80%</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hAnsi="仿宋_GB2312" w:eastAsia="仿宋_GB2312" w:cs="仿宋_GB2312"/>
          <w:sz w:val="32"/>
          <w:szCs w:val="32"/>
          <w:lang w:eastAsia="zh-CN"/>
        </w:rPr>
        <w:t>四川省司法厅</w:t>
      </w:r>
      <w:r>
        <w:rPr>
          <w:rFonts w:hint="eastAsia" w:ascii="仿宋_GB2312" w:hAnsi="仿宋_GB2312" w:eastAsia="仿宋_GB2312" w:cs="仿宋_GB2312"/>
          <w:sz w:val="32"/>
          <w:szCs w:val="32"/>
        </w:rPr>
        <w:t>2019年部门整体支出绩效评价报告》见附件（附件1）。</w:t>
      </w: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eastAsia="zh-CN"/>
        </w:rPr>
      </w:pPr>
    </w:p>
    <w:p>
      <w:pPr>
        <w:numPr>
          <w:ilvl w:val="0"/>
          <w:numId w:val="6"/>
        </w:numPr>
        <w:spacing w:line="600" w:lineRule="exact"/>
        <w:ind w:firstLine="660" w:firstLineChars="150"/>
        <w:jc w:val="center"/>
        <w:outlineLvl w:val="0"/>
        <w:rPr>
          <w:rStyle w:val="24"/>
          <w:rFonts w:ascii="黑体" w:hAnsi="黑体" w:eastAsia="黑体"/>
          <w:b w:val="0"/>
        </w:rPr>
      </w:pPr>
      <w:bookmarkStart w:id="63" w:name="_Toc15377225"/>
      <w:bookmarkStart w:id="64" w:name="_Toc15396613"/>
      <w:r>
        <w:rPr>
          <w:rFonts w:hint="eastAsia" w:ascii="黑体" w:hAnsi="黑体" w:eastAsia="黑体"/>
          <w:b w:val="0"/>
          <w:color w:val="000000"/>
          <w:sz w:val="44"/>
          <w:szCs w:val="44"/>
          <w:u w:val="none"/>
        </w:rPr>
        <w:t>名</w:t>
      </w:r>
      <w:r>
        <w:rPr>
          <w:rStyle w:val="24"/>
          <w:rFonts w:hint="eastAsia" w:ascii="黑体" w:hAnsi="黑体" w:eastAsia="黑体"/>
          <w:b w:val="0"/>
        </w:rPr>
        <w:t>词解释</w:t>
      </w:r>
      <w:bookmarkEnd w:id="63"/>
      <w:bookmarkEnd w:id="64"/>
    </w:p>
    <w:p>
      <w:pPr>
        <w:spacing w:line="600" w:lineRule="exact"/>
        <w:jc w:val="left"/>
        <w:rPr>
          <w:rFonts w:ascii="宋体"/>
          <w:b/>
          <w:color w:val="000000"/>
          <w:sz w:val="44"/>
          <w:szCs w:val="44"/>
        </w:rPr>
      </w:pP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财政拨款收入：指单位从同级财政部门取得的财政预算资金。</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事业收入：指事业单位开展专业业务活动及辅助活动取得的收入。如…（二级预算单位事业收入情况）等。</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经营收入：指事业单位在专业业务活动及其辅助活动之外开展非独立核算经营活动取得的收入。如…（二级预算单位经营收入情况）等。</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 xml:space="preserve">其他收入：指单位取得的除上述收入以外的各项收入。主要是…（收入类型）等。 </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 xml:space="preserve">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 xml:space="preserve">年初结转和结余：指以前年度尚未完成、结转到本年按有关规定继续使用的资金。 </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结余分配：指事业单位按照事业单位会计制度的规定从非财政补助结余中分配的事业基金和职工福利基金等。</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年末结转和结余：指单位按有关规定结转到下年或以后年度继续使用的资金。</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一般公共服务（类）纪检监察事务（款）大案要案查处（项）: 反映查处大要（专）案的支出。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一般公共服务（类）组织事务（款）其他组织事务支出（项）: 反映其他用于中国共产党组织部门的事务支出。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一般公共服务（类）市场监督管理事务（款）其他市场监督管理事务（项）: 反映用于其他市场监督管理事务方面的支出。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公共安全支出（类）司法（款）行政运行（项）: 反映行政单位（包括试行公务员管理的事业单位）的基本支出。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公共安全支出（类）司法（款）一般行政管理事务（项）: 反映行政单位（包括试行公务员管理的事业单位）为单独设置顶级科目的其他项目支出。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公共安全支出（类）司法（款）机关服务（项）: 反映行政单位（包括试行公务员管理的事业单位）提供后勤服务的各类后勤服务中心、医务室等附属事业单位的支出。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公共安全支出（类）司法（款）基层司法业务（项）: 指各级司法行政部门用于基层业务的支出。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公共安全支出（类）司法（款）普法宣传（项）: 指各级司法行政部门用于组织各种媒体的宣传、普法装备与设施、宣传资料、对外宣传、法制作品的审读评审等方面的支出。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公共安全支出（类）司法（款）法律援助（项）: 指各级法律援助机构用于开展法律援助工作的支出。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公共安全支出（类）司法（款）国家统一法律资格考试（项）: 指各级司法行政部门用于举办司法统一考试所需支出，包括报名组织费、命题费、试卷印刷费、阅卷费、考场租赁费等。</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公共安全支出（类）司法（款）法制建设（项）: 反映各级政府用于法制建设方面的支出。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公共安全支出（类）其他公共安全（款）其他公共安全（项）: 反映用于其他方面公共安全支出。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教育支出（类）职业教育（款）高等职业教育（项）: 指经国家批准设立的高等职业大学、专科职业教育等方面的支出。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社会保障和就业支出（类）行政事业单位离退休（款）未归口管理的行政事业单位离退休（项）: 指未实行归口管理的行政单位（包括实行公务员管理的事业单位）开支的离退休支出。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社会保障和就业支出（类）行政事业单位离退休（款）机关事业单位基本养老保险缴费支出（项）: 指机关事业单位实施养老保险制度由单位缴纳的基本养老保险支出。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社会保障和就业支出（类）行政事业单位离退休（款）机关事业单位职业年金缴费支出（项）: 反映机关事业单位实施年老保险制度由单位缴纳的职业年金支出。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社会保障和就业支出（类）抚恤（款）死亡抚恤（项）: 指按规定用于烈士和牺牲、病故人员家属的一次性和定期抚恤金以及丧葬补助费。</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社会保障和就业支出（类）其他社会保障和就业支出（款）其他社会保障和就业支出（项）: 指其他用于社会保障和就业方面的支出。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卫生健康支出（类）行政事业单位医疗（款）行政单位医疗（项）: 指财政部门集中安排的行政单位基本医疗保险缴费经费，未参加医疗保险的行政单位的公费医疗经费，按国家规定享受离休人员、红军老战士待遇人员的医疗经费。</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卫生健康支出（类）行政事业单位医疗（款）事业单位医疗（项）: 指财政部门集中安排的事业单位基本医疗保险缴费经费，未参加医疗保险的事业单位的公费医疗经费，按国家规定享受离休人员待遇的医疗经费。</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卫生健康支出（类）行政事业单位医疗（款）公务员医疗补助（项）: 指财政部门集中安排的公务员补助经费。</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住房保障支付（类）住房改革支出（款）住房公积金（项）: 指行政事业单位按人力资源和社会保障部、财政部规定的基本工资和津补贴以及规定比例为职工缴纳的住房公积金。</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住房保障支出（类）住房改革支出（款）购房补贴（项）: 指按房改政策规定，行政事业单位向符合条件职工（含离退休人员）、军队（含武警）向转役复员离退休人员发放的用于购买住房的补贴。</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灾害防治及应急管理支出（类）应急管理事务（款）其他应急管理事务（项）: 用于其他应急管理方面支出。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基本支出：指为保障机构正常运转、完成日常工作任务而发生的人员支出和公用支出。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 xml:space="preserve">项目支出：指在基本支出之外为完成特定行政任务和事业发展目标所发生的支出。 </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经营支出：指事业单位在专业业务活动及其辅助活动之外开展非独立核算经营活动发生的支出。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numPr>
          <w:ilvl w:val="0"/>
          <w:numId w:val="7"/>
        </w:numPr>
        <w:spacing w:line="560" w:lineRule="exact"/>
        <w:ind w:left="5" w:leftChars="0" w:firstLine="635"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rPr>
      </w:pPr>
      <w:bookmarkStart w:id="65" w:name="_Toc15377226"/>
      <w:r>
        <w:rPr>
          <w:rFonts w:ascii="宋体"/>
          <w:b/>
          <w:color w:val="000000"/>
          <w:sz w:val="44"/>
          <w:szCs w:val="44"/>
        </w:rPr>
        <w:br w:type="page"/>
      </w:r>
      <w:bookmarkStart w:id="66"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66"/>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default" w:ascii="方正小标宋简体" w:eastAsia="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四川省司法厅</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201</w:t>
      </w:r>
      <w:r>
        <w:rPr>
          <w:rFonts w:hint="eastAsia" w:ascii="方正小标宋简体" w:eastAsia="方正小标宋简体"/>
          <w:sz w:val="44"/>
          <w:szCs w:val="44"/>
          <w:lang w:val="en-US" w:eastAsia="zh-CN"/>
        </w:rPr>
        <w:t>9年度</w:t>
      </w:r>
      <w:r>
        <w:rPr>
          <w:rFonts w:hint="eastAsia" w:ascii="方正小标宋简体" w:eastAsia="方正小标宋简体"/>
          <w:sz w:val="44"/>
          <w:szCs w:val="44"/>
          <w:lang w:eastAsia="zh-CN"/>
        </w:rPr>
        <w:t>部门整体支出绩效评价</w:t>
      </w:r>
      <w:r>
        <w:rPr>
          <w:rFonts w:hint="eastAsia" w:ascii="方正小标宋简体" w:eastAsia="方正小标宋简体"/>
          <w:sz w:val="44"/>
          <w:szCs w:val="44"/>
        </w:rPr>
        <w:t>报告</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仿宋_GB2312"/>
          <w:szCs w:val="32"/>
        </w:rPr>
      </w:pPr>
    </w:p>
    <w:p>
      <w:pPr>
        <w:keepNext w:val="0"/>
        <w:keepLines w:val="0"/>
        <w:pageBreakBefore w:val="0"/>
        <w:widowControl/>
        <w:shd w:val="clear" w:color="auto" w:fill="FFFFFF"/>
        <w:wordWrap/>
        <w:topLinePunct w:val="0"/>
        <w:bidi w:val="0"/>
        <w:spacing w:line="240" w:lineRule="auto"/>
        <w:ind w:firstLine="630"/>
        <w:textAlignment w:val="auto"/>
        <w:rPr>
          <w:rFonts w:hint="eastAsia" w:ascii="仿宋_GB2312" w:hAnsi="Times New Roman" w:eastAsia="仿宋_GB2312"/>
          <w:bCs/>
          <w:color w:val="000000"/>
          <w:kern w:val="0"/>
          <w:sz w:val="32"/>
          <w:szCs w:val="32"/>
          <w:highlight w:val="none"/>
        </w:rPr>
      </w:pPr>
      <w:r>
        <w:rPr>
          <w:rFonts w:hint="eastAsia" w:ascii="仿宋_GB2312" w:hAnsi="Times New Roman" w:eastAsia="仿宋_GB2312"/>
          <w:bCs/>
          <w:color w:val="000000"/>
          <w:kern w:val="0"/>
          <w:sz w:val="32"/>
          <w:szCs w:val="32"/>
          <w:highlight w:val="none"/>
        </w:rPr>
        <w:t>一、部门（单位）概况</w:t>
      </w:r>
    </w:p>
    <w:p>
      <w:pPr>
        <w:keepNext w:val="0"/>
        <w:keepLines w:val="0"/>
        <w:pageBreakBefore w:val="0"/>
        <w:widowControl/>
        <w:shd w:val="clear" w:color="auto" w:fill="FFFFFF"/>
        <w:wordWrap/>
        <w:topLinePunct w:val="0"/>
        <w:bidi w:val="0"/>
        <w:spacing w:line="240" w:lineRule="auto"/>
        <w:ind w:firstLine="630"/>
        <w:textAlignment w:val="auto"/>
        <w:rPr>
          <w:rFonts w:hint="eastAsia" w:ascii="仿宋_GB2312" w:eastAsia="仿宋_GB2312"/>
          <w:bCs/>
          <w:color w:val="000000"/>
          <w:kern w:val="0"/>
          <w:sz w:val="32"/>
          <w:szCs w:val="32"/>
          <w:highlight w:val="none"/>
        </w:rPr>
      </w:pPr>
      <w:r>
        <w:rPr>
          <w:rFonts w:hint="eastAsia" w:ascii="仿宋_GB2312" w:eastAsia="仿宋_GB2312"/>
          <w:bCs/>
          <w:color w:val="000000"/>
          <w:kern w:val="0"/>
          <w:sz w:val="32"/>
          <w:szCs w:val="32"/>
          <w:highlight w:val="none"/>
        </w:rPr>
        <w:t>（一）机构组成</w:t>
      </w:r>
    </w:p>
    <w:p>
      <w:pPr>
        <w:keepNext w:val="0"/>
        <w:keepLines w:val="0"/>
        <w:pageBreakBefore w:val="0"/>
        <w:widowControl/>
        <w:shd w:val="clear" w:color="auto" w:fill="FFFFFF"/>
        <w:wordWrap/>
        <w:topLinePunct w:val="0"/>
        <w:bidi w:val="0"/>
        <w:spacing w:line="240" w:lineRule="auto"/>
        <w:ind w:firstLine="640" w:firstLineChars="200"/>
        <w:textAlignment w:val="auto"/>
        <w:rPr>
          <w:rFonts w:hint="eastAsia" w:ascii="仿宋_GB2312" w:eastAsia="仿宋_GB2312"/>
          <w:bCs/>
          <w:color w:val="000000"/>
          <w:kern w:val="0"/>
          <w:sz w:val="32"/>
          <w:szCs w:val="32"/>
          <w:highlight w:val="none"/>
        </w:rPr>
      </w:pPr>
      <w:r>
        <w:rPr>
          <w:rFonts w:hint="eastAsia" w:ascii="仿宋_GB2312" w:eastAsia="仿宋_GB2312"/>
          <w:bCs/>
          <w:color w:val="000000"/>
          <w:kern w:val="0"/>
          <w:sz w:val="32"/>
          <w:szCs w:val="32"/>
          <w:highlight w:val="none"/>
        </w:rPr>
        <w:t>省司法厅下属二级预算单位4个，其中行政单位2个，参照公务员法管理的事业单位1个，其他事业单位1个。具体包括：四川省司法厅机关、四川司法警官职业学院、四川省法律援助中心、四川省司法厅机关服务中心。</w:t>
      </w:r>
    </w:p>
    <w:p>
      <w:pPr>
        <w:keepNext w:val="0"/>
        <w:keepLines w:val="0"/>
        <w:pageBreakBefore w:val="0"/>
        <w:widowControl/>
        <w:shd w:val="clear" w:color="auto" w:fill="FFFFFF"/>
        <w:wordWrap/>
        <w:topLinePunct w:val="0"/>
        <w:bidi w:val="0"/>
        <w:spacing w:line="240" w:lineRule="auto"/>
        <w:ind w:firstLine="630"/>
        <w:textAlignment w:val="auto"/>
        <w:rPr>
          <w:rFonts w:hint="eastAsia" w:ascii="仿宋_GB2312" w:eastAsia="仿宋_GB2312"/>
          <w:bCs/>
          <w:color w:val="000000"/>
          <w:kern w:val="0"/>
          <w:sz w:val="32"/>
          <w:szCs w:val="32"/>
          <w:highlight w:val="none"/>
        </w:rPr>
      </w:pPr>
      <w:r>
        <w:rPr>
          <w:rFonts w:hint="eastAsia" w:ascii="仿宋_GB2312" w:eastAsia="仿宋_GB2312"/>
          <w:bCs/>
          <w:color w:val="000000"/>
          <w:kern w:val="0"/>
          <w:sz w:val="32"/>
          <w:szCs w:val="32"/>
          <w:highlight w:val="none"/>
        </w:rPr>
        <w:t>（二）机构职能</w:t>
      </w:r>
    </w:p>
    <w:p>
      <w:pPr>
        <w:widowControl/>
        <w:shd w:val="clear" w:color="auto" w:fill="FFFFFF"/>
        <w:ind w:firstLine="630"/>
        <w:rPr>
          <w:rFonts w:hint="eastAsia" w:ascii="仿宋_GB2312" w:eastAsia="仿宋_GB2312"/>
          <w:bCs/>
          <w:color w:val="000000"/>
          <w:kern w:val="0"/>
          <w:sz w:val="32"/>
          <w:szCs w:val="32"/>
          <w:highlight w:val="none"/>
        </w:rPr>
      </w:pPr>
      <w:r>
        <w:rPr>
          <w:rFonts w:hint="eastAsia" w:ascii="仿宋_GB2312" w:eastAsia="仿宋_GB2312"/>
          <w:bCs/>
          <w:color w:val="000000"/>
          <w:kern w:val="0"/>
          <w:sz w:val="32"/>
          <w:szCs w:val="32"/>
          <w:highlight w:val="none"/>
        </w:rPr>
        <w:t>省司法厅是主管全省司法行政工作的省政府组成部门,负责贯彻落实党中央关于全面依法治国的方针政策和省委的决策部署,在履行职责过程中坚持和加强党对全面依法治国工作的集中统一领导。其主要工作包括：承担全面依法治国、依法治省重大问题的政策研究，协调有关方面提出全面依法治省规划建议，负责有关重大决策部署督察工作；承担统筹规划立法工作的责任。协调有关方面提出立法规划和年度立法工作计划的建议，负责跟踪了解各部门对立法工作计划的落实情况，加强组织实施和督促指导，研究提出立法与改革决策相衔接的意见、措施。负责面向社会征集地方性法规、规章制定项目建议；负责起草或者组织起草地方性法规、省政府规章草案。负责省政府各部门报送省政府的地方性法规、规章草案的审查工作。负责立法协调；承担省政府规章的解释、立法后评估工作。负责协调各地、各部门实施法律、法规、规章中的有关争议和问题。承办省政府规章的清理、编纂、翻译工作。承办省政府规章报送备案工作。负责市（州）政府规章备案审查工作；负责省政府规范性文件、重大行政决策发布前的合法性审查。承办省政府规范性文件的报送备案工作。负责各市（州）政府和省政府各部门规范性文件报送省政府的备案审查工作。组织开展规范性文件清理；承担统筹推进法治政府建设的责任。指导监督省政府各部门、省以下各级政府依法行政工作。负责综合协调、监督检查行政执法，承担推进行政执法体制改革有关工作，推进严格规范公正文明执法。指导监督全省行政复议、行政应诉和行政赔偿工作，承办向省政府申请的行政复议、行政赔偿案件，代理省政府行政应诉案件；承担统筹规划法治社会建设的责任。负责拟订法治宣传教育规划，组织实施普法宣传工作，组织对外法治宣传。推动人民参与和促进法治建设。指导依法治理和法治创建工作。指导调解工作。负责并指导人民监督员的选任管理工作。指导人民陪审员选任工作。推进司法所建设。将安全生产、职业健康法律法规纳入公民普法教育重要内容并会同有关部门开展宣传普及，做好职责范围内的安全生产工作；负责全省监狱管理工作。负责监狱系统党的建设、党风廉政建设和领导班子建设，指导监督刑罚执行、罪犯改造的工作。指导管理社区矫正工作。指导刑满释放人员帮教安置工作；负责全省司法行政戒毒管理工作。负责司法行政戒毒系统党的建设、党风廉政建设和领导班子建设。指导监督本系统强制隔离戒毒执行和戒毒康复工作。对社区戒毒和社区康复工作提供指导、支持和协助；负责拟订全省公共法律服务体系建设规划并指导实施，统筹和布局全省城乡、区域法律服务资源。指导监督律师、法律援助、司法鉴定、公证、仲裁和基层法律服务管理工作；负责全省国家统一法律职业资格考试的组织实施工作。负责全省国家统一法律职业资格管理工作。负责规划和指导法律职业人员入职前培训工作；负责本系统枪支、弹药、服装和警车管理工作。指导监督本系统财务、装备、设施、场所等保障工作。指导监督监狱系统、司法行政戒毒系统和四川司法警官职业学院的计划财务工作。负责监狱系统、司法行政戒毒系统、四川司法警官职业学院及厅直属单位内部审计工作；规划、协调、指导法治人才队伍建设相关工作，指导监督本系统队伍建设。负责本系统人民警察警务管理和警务督察工作。负责四川司法警官职业学院领导班子建设，协助市（州）管理司法局领导干部；负责并指导本系统行政审批工作。负责全省外来企业投诉处理和民营企业法律服务工作。</w:t>
      </w:r>
    </w:p>
    <w:p>
      <w:pPr>
        <w:keepNext w:val="0"/>
        <w:keepLines w:val="0"/>
        <w:pageBreakBefore w:val="0"/>
        <w:widowControl/>
        <w:numPr>
          <w:ilvl w:val="-1"/>
          <w:numId w:val="0"/>
        </w:numPr>
        <w:shd w:val="clear" w:color="auto" w:fill="FFFFFF"/>
        <w:wordWrap/>
        <w:topLinePunct w:val="0"/>
        <w:bidi w:val="0"/>
        <w:spacing w:line="240" w:lineRule="auto"/>
        <w:ind w:firstLine="630"/>
        <w:textAlignment w:val="auto"/>
        <w:rPr>
          <w:rFonts w:hint="eastAsia" w:ascii="仿宋_GB2312" w:eastAsia="仿宋_GB2312"/>
          <w:bCs/>
          <w:color w:val="000000"/>
          <w:kern w:val="0"/>
          <w:sz w:val="32"/>
          <w:szCs w:val="32"/>
          <w:highlight w:val="none"/>
          <w:lang w:eastAsia="zh-CN"/>
        </w:rPr>
      </w:pPr>
      <w:r>
        <w:rPr>
          <w:rFonts w:hint="eastAsia" w:ascii="仿宋_GB2312" w:eastAsia="仿宋_GB2312"/>
          <w:bCs/>
          <w:color w:val="000000"/>
          <w:kern w:val="0"/>
          <w:sz w:val="32"/>
          <w:szCs w:val="32"/>
          <w:highlight w:val="none"/>
          <w:lang w:eastAsia="zh-CN"/>
        </w:rPr>
        <w:t>（三）人员概况</w:t>
      </w:r>
    </w:p>
    <w:p>
      <w:pPr>
        <w:widowControl/>
        <w:shd w:val="clear" w:color="auto" w:fill="FFFFFF"/>
        <w:ind w:firstLine="630" w:firstLineChars="0"/>
        <w:rPr>
          <w:rFonts w:hint="eastAsia" w:ascii="仿宋_GB2312" w:hAnsi="Times New Roman" w:eastAsia="仿宋_GB2312" w:cs="Times New Roman"/>
          <w:bCs/>
          <w:color w:val="000000"/>
          <w:kern w:val="0"/>
          <w:sz w:val="32"/>
          <w:szCs w:val="32"/>
          <w:highlight w:val="none"/>
        </w:rPr>
      </w:pPr>
      <w:r>
        <w:rPr>
          <w:rFonts w:hint="eastAsia" w:ascii="仿宋_GB2312" w:hAnsi="Times New Roman" w:eastAsia="仿宋_GB2312" w:cs="Times New Roman"/>
          <w:bCs/>
          <w:color w:val="000000"/>
          <w:kern w:val="0"/>
          <w:sz w:val="32"/>
          <w:szCs w:val="32"/>
          <w:highlight w:val="none"/>
        </w:rPr>
        <w:t>四川省司法厅及直属单位核定编制494人，其中行政编制455人、事业编制39人</w:t>
      </w:r>
      <w:r>
        <w:rPr>
          <w:rFonts w:hint="eastAsia" w:ascii="仿宋_GB2312" w:hAnsi="Times New Roman" w:eastAsia="仿宋_GB2312" w:cs="Times New Roman"/>
          <w:bCs/>
          <w:color w:val="000000"/>
          <w:kern w:val="0"/>
          <w:sz w:val="32"/>
          <w:szCs w:val="32"/>
          <w:highlight w:val="none"/>
          <w:lang w:eastAsia="zh-CN"/>
        </w:rPr>
        <w:t>。</w:t>
      </w:r>
      <w:r>
        <w:rPr>
          <w:rFonts w:hint="eastAsia" w:ascii="仿宋_GB2312" w:hAnsi="Times New Roman" w:eastAsia="仿宋_GB2312" w:cs="Times New Roman"/>
          <w:bCs/>
          <w:color w:val="000000"/>
          <w:kern w:val="0"/>
          <w:sz w:val="32"/>
          <w:szCs w:val="32"/>
          <w:highlight w:val="none"/>
        </w:rPr>
        <w:t>201</w:t>
      </w:r>
      <w:r>
        <w:rPr>
          <w:rFonts w:hint="eastAsia" w:ascii="仿宋_GB2312" w:hAnsi="Times New Roman" w:eastAsia="仿宋_GB2312" w:cs="Times New Roman"/>
          <w:bCs/>
          <w:color w:val="000000"/>
          <w:kern w:val="0"/>
          <w:sz w:val="32"/>
          <w:szCs w:val="32"/>
          <w:highlight w:val="none"/>
          <w:lang w:val="en-US" w:eastAsia="zh-CN"/>
        </w:rPr>
        <w:t>9</w:t>
      </w:r>
      <w:r>
        <w:rPr>
          <w:rFonts w:hint="eastAsia" w:ascii="仿宋_GB2312" w:hAnsi="Times New Roman" w:eastAsia="仿宋_GB2312" w:cs="Times New Roman"/>
          <w:bCs/>
          <w:color w:val="000000"/>
          <w:kern w:val="0"/>
          <w:sz w:val="32"/>
          <w:szCs w:val="32"/>
          <w:highlight w:val="none"/>
        </w:rPr>
        <w:t>年末实有在职人员</w:t>
      </w:r>
      <w:r>
        <w:rPr>
          <w:rFonts w:hint="eastAsia" w:ascii="仿宋_GB2312" w:hAnsi="Times New Roman" w:eastAsia="仿宋_GB2312" w:cs="Times New Roman"/>
          <w:bCs/>
          <w:color w:val="000000"/>
          <w:kern w:val="0"/>
          <w:sz w:val="32"/>
          <w:szCs w:val="32"/>
          <w:highlight w:val="none"/>
          <w:lang w:val="en-US" w:eastAsia="zh-CN"/>
        </w:rPr>
        <w:t>417</w:t>
      </w:r>
      <w:r>
        <w:rPr>
          <w:rFonts w:hint="eastAsia" w:ascii="仿宋_GB2312" w:hAnsi="Times New Roman" w:eastAsia="仿宋_GB2312" w:cs="Times New Roman"/>
          <w:bCs/>
          <w:color w:val="000000"/>
          <w:kern w:val="0"/>
          <w:sz w:val="32"/>
          <w:szCs w:val="32"/>
          <w:highlight w:val="none"/>
        </w:rPr>
        <w:t>人，其中行政人员</w:t>
      </w:r>
      <w:r>
        <w:rPr>
          <w:rFonts w:hint="eastAsia" w:ascii="仿宋_GB2312" w:hAnsi="Times New Roman" w:eastAsia="仿宋_GB2312" w:cs="Times New Roman"/>
          <w:bCs/>
          <w:color w:val="000000"/>
          <w:kern w:val="0"/>
          <w:sz w:val="32"/>
          <w:szCs w:val="32"/>
          <w:highlight w:val="none"/>
          <w:lang w:val="en-US" w:eastAsia="zh-CN"/>
        </w:rPr>
        <w:t>378</w:t>
      </w:r>
      <w:r>
        <w:rPr>
          <w:rFonts w:hint="eastAsia" w:ascii="仿宋_GB2312" w:hAnsi="Times New Roman" w:eastAsia="仿宋_GB2312" w:cs="Times New Roman"/>
          <w:bCs/>
          <w:color w:val="000000"/>
          <w:kern w:val="0"/>
          <w:sz w:val="32"/>
          <w:szCs w:val="32"/>
          <w:highlight w:val="none"/>
        </w:rPr>
        <w:t>人、事业人员</w:t>
      </w:r>
      <w:r>
        <w:rPr>
          <w:rFonts w:hint="eastAsia" w:ascii="仿宋_GB2312" w:hAnsi="Times New Roman" w:eastAsia="仿宋_GB2312" w:cs="Times New Roman"/>
          <w:bCs/>
          <w:color w:val="000000"/>
          <w:kern w:val="0"/>
          <w:sz w:val="32"/>
          <w:szCs w:val="32"/>
          <w:highlight w:val="none"/>
          <w:lang w:val="en-US" w:eastAsia="zh-CN"/>
        </w:rPr>
        <w:t>39</w:t>
      </w:r>
      <w:r>
        <w:rPr>
          <w:rFonts w:hint="eastAsia" w:ascii="仿宋_GB2312" w:hAnsi="Times New Roman" w:eastAsia="仿宋_GB2312" w:cs="Times New Roman"/>
          <w:bCs/>
          <w:color w:val="000000"/>
          <w:kern w:val="0"/>
          <w:sz w:val="32"/>
          <w:szCs w:val="32"/>
          <w:highlight w:val="none"/>
        </w:rPr>
        <w:t>人</w:t>
      </w:r>
      <w:r>
        <w:rPr>
          <w:rFonts w:hint="eastAsia" w:ascii="仿宋_GB2312" w:hAnsi="Times New Roman" w:eastAsia="仿宋_GB2312" w:cs="Times New Roman"/>
          <w:bCs/>
          <w:color w:val="000000"/>
          <w:kern w:val="0"/>
          <w:sz w:val="32"/>
          <w:szCs w:val="32"/>
          <w:highlight w:val="none"/>
          <w:lang w:eastAsia="zh-CN"/>
        </w:rPr>
        <w:t>。</w:t>
      </w:r>
      <w:r>
        <w:rPr>
          <w:rFonts w:hint="eastAsia" w:ascii="仿宋_GB2312" w:hAnsi="Times New Roman" w:eastAsia="仿宋_GB2312" w:cs="Times New Roman"/>
          <w:bCs/>
          <w:color w:val="000000"/>
          <w:kern w:val="0"/>
          <w:sz w:val="32"/>
          <w:szCs w:val="32"/>
          <w:highlight w:val="none"/>
          <w:lang w:val="en-US" w:eastAsia="zh-CN"/>
        </w:rPr>
        <w:t>2019年末</w:t>
      </w:r>
      <w:r>
        <w:rPr>
          <w:rFonts w:hint="eastAsia" w:ascii="仿宋_GB2312" w:hAnsi="Times New Roman" w:eastAsia="仿宋_GB2312" w:cs="Times New Roman"/>
          <w:bCs/>
          <w:color w:val="000000"/>
          <w:kern w:val="0"/>
          <w:sz w:val="32"/>
          <w:szCs w:val="32"/>
          <w:highlight w:val="none"/>
          <w:lang w:eastAsia="zh-CN"/>
        </w:rPr>
        <w:t>实有</w:t>
      </w:r>
      <w:r>
        <w:rPr>
          <w:rFonts w:hint="eastAsia" w:ascii="仿宋_GB2312" w:hAnsi="Times New Roman" w:eastAsia="仿宋_GB2312" w:cs="Times New Roman"/>
          <w:bCs/>
          <w:color w:val="000000"/>
          <w:kern w:val="0"/>
          <w:sz w:val="32"/>
          <w:szCs w:val="32"/>
          <w:highlight w:val="none"/>
        </w:rPr>
        <w:t>离休人员</w:t>
      </w:r>
      <w:r>
        <w:rPr>
          <w:rFonts w:hint="eastAsia" w:ascii="仿宋_GB2312" w:hAnsi="Times New Roman" w:eastAsia="仿宋_GB2312" w:cs="Times New Roman"/>
          <w:bCs/>
          <w:color w:val="000000"/>
          <w:kern w:val="0"/>
          <w:sz w:val="32"/>
          <w:szCs w:val="32"/>
          <w:highlight w:val="none"/>
          <w:lang w:val="en-US" w:eastAsia="zh-CN"/>
        </w:rPr>
        <w:t>12</w:t>
      </w:r>
      <w:r>
        <w:rPr>
          <w:rFonts w:hint="eastAsia" w:ascii="仿宋_GB2312" w:hAnsi="Times New Roman" w:eastAsia="仿宋_GB2312" w:cs="Times New Roman"/>
          <w:bCs/>
          <w:color w:val="000000"/>
          <w:kern w:val="0"/>
          <w:sz w:val="32"/>
          <w:szCs w:val="32"/>
          <w:highlight w:val="none"/>
        </w:rPr>
        <w:t>人。</w:t>
      </w:r>
      <w:r>
        <w:rPr>
          <w:rFonts w:hint="eastAsia" w:ascii="仿宋_GB2312" w:hAnsi="Times New Roman" w:eastAsia="仿宋_GB2312" w:cs="Times New Roman"/>
          <w:bCs/>
          <w:color w:val="000000"/>
          <w:kern w:val="0"/>
          <w:sz w:val="32"/>
          <w:szCs w:val="32"/>
          <w:highlight w:val="none"/>
          <w:lang w:eastAsia="zh-CN"/>
        </w:rPr>
        <w:t>具体情况为</w:t>
      </w:r>
      <w:r>
        <w:rPr>
          <w:rFonts w:hint="eastAsia" w:ascii="仿宋_GB2312" w:hAnsi="Times New Roman" w:eastAsia="仿宋_GB2312" w:cs="Times New Roman"/>
          <w:bCs/>
          <w:color w:val="000000"/>
          <w:kern w:val="0"/>
          <w:sz w:val="32"/>
          <w:szCs w:val="32"/>
          <w:highlight w:val="none"/>
        </w:rPr>
        <w:t>：</w:t>
      </w:r>
    </w:p>
    <w:p>
      <w:pPr>
        <w:widowControl/>
        <w:shd w:val="clear" w:color="auto" w:fill="FFFFFF"/>
        <w:ind w:firstLine="630" w:firstLineChars="0"/>
        <w:rPr>
          <w:rFonts w:hint="eastAsia" w:ascii="仿宋_GB2312" w:hAnsi="Times New Roman" w:eastAsia="仿宋_GB2312" w:cs="Times New Roman"/>
          <w:b w:val="0"/>
          <w:bCs/>
          <w:color w:val="000000"/>
          <w:kern w:val="0"/>
          <w:sz w:val="32"/>
          <w:szCs w:val="32"/>
          <w:highlight w:val="none"/>
        </w:rPr>
      </w:pPr>
      <w:r>
        <w:rPr>
          <w:rFonts w:hint="eastAsia" w:ascii="仿宋_GB2312" w:hAnsi="Times New Roman" w:eastAsia="仿宋_GB2312" w:cs="Times New Roman"/>
          <w:bCs/>
          <w:color w:val="000000"/>
          <w:kern w:val="0"/>
          <w:sz w:val="32"/>
          <w:szCs w:val="32"/>
          <w:highlight w:val="none"/>
        </w:rPr>
        <w:t>厅机关年末实有在职人员20</w:t>
      </w:r>
      <w:r>
        <w:rPr>
          <w:rFonts w:hint="eastAsia" w:ascii="仿宋_GB2312" w:hAnsi="Times New Roman" w:eastAsia="仿宋_GB2312" w:cs="Times New Roman"/>
          <w:bCs/>
          <w:color w:val="000000"/>
          <w:kern w:val="0"/>
          <w:sz w:val="32"/>
          <w:szCs w:val="32"/>
          <w:highlight w:val="none"/>
          <w:lang w:val="en-US" w:eastAsia="zh-CN"/>
        </w:rPr>
        <w:t>3</w:t>
      </w:r>
      <w:r>
        <w:rPr>
          <w:rFonts w:hint="eastAsia" w:ascii="仿宋_GB2312" w:hAnsi="Times New Roman" w:eastAsia="仿宋_GB2312" w:cs="Times New Roman"/>
          <w:bCs/>
          <w:color w:val="000000"/>
          <w:kern w:val="0"/>
          <w:sz w:val="32"/>
          <w:szCs w:val="32"/>
          <w:highlight w:val="none"/>
        </w:rPr>
        <w:t>人，离休人员实有人数9人，共有人员21</w:t>
      </w:r>
      <w:r>
        <w:rPr>
          <w:rFonts w:hint="eastAsia" w:ascii="仿宋_GB2312" w:hAnsi="Times New Roman" w:eastAsia="仿宋_GB2312" w:cs="Times New Roman"/>
          <w:bCs/>
          <w:color w:val="000000"/>
          <w:kern w:val="0"/>
          <w:sz w:val="32"/>
          <w:szCs w:val="32"/>
          <w:highlight w:val="none"/>
          <w:lang w:val="en-US" w:eastAsia="zh-CN"/>
        </w:rPr>
        <w:t>2</w:t>
      </w:r>
      <w:r>
        <w:rPr>
          <w:rFonts w:hint="eastAsia" w:ascii="仿宋_GB2312" w:hAnsi="Times New Roman" w:eastAsia="仿宋_GB2312" w:cs="Times New Roman"/>
          <w:bCs/>
          <w:color w:val="000000"/>
          <w:kern w:val="0"/>
          <w:sz w:val="32"/>
          <w:szCs w:val="32"/>
          <w:highlight w:val="none"/>
        </w:rPr>
        <w:t>人；</w:t>
      </w:r>
    </w:p>
    <w:p>
      <w:pPr>
        <w:widowControl/>
        <w:shd w:val="clear" w:color="auto" w:fill="FFFFFF"/>
        <w:ind w:firstLine="630" w:firstLineChars="0"/>
        <w:rPr>
          <w:rFonts w:hint="eastAsia" w:ascii="仿宋_GB2312" w:hAnsi="Times New Roman" w:eastAsia="仿宋_GB2312" w:cs="Times New Roman"/>
          <w:bCs/>
          <w:color w:val="000000"/>
          <w:kern w:val="0"/>
          <w:sz w:val="32"/>
          <w:szCs w:val="32"/>
          <w:highlight w:val="none"/>
        </w:rPr>
      </w:pPr>
      <w:r>
        <w:rPr>
          <w:rFonts w:hint="eastAsia" w:ascii="仿宋_GB2312" w:hAnsi="Times New Roman" w:eastAsia="仿宋_GB2312" w:cs="Times New Roman"/>
          <w:bCs/>
          <w:color w:val="000000"/>
          <w:kern w:val="0"/>
          <w:sz w:val="32"/>
          <w:szCs w:val="32"/>
          <w:highlight w:val="none"/>
        </w:rPr>
        <w:t>法律援助中心年末实有在职人员17人，共有人员17人；</w:t>
      </w:r>
    </w:p>
    <w:p>
      <w:pPr>
        <w:widowControl/>
        <w:shd w:val="clear" w:color="auto" w:fill="FFFFFF"/>
        <w:ind w:firstLine="630" w:firstLineChars="0"/>
        <w:rPr>
          <w:rFonts w:hint="eastAsia" w:ascii="仿宋_GB2312" w:hAnsi="Times New Roman" w:eastAsia="仿宋_GB2312" w:cs="Times New Roman"/>
          <w:bCs/>
          <w:color w:val="000000"/>
          <w:kern w:val="0"/>
          <w:sz w:val="32"/>
          <w:szCs w:val="32"/>
          <w:highlight w:val="none"/>
        </w:rPr>
      </w:pPr>
      <w:r>
        <w:rPr>
          <w:rFonts w:hint="eastAsia" w:ascii="仿宋_GB2312" w:hAnsi="Times New Roman" w:eastAsia="仿宋_GB2312" w:cs="Times New Roman"/>
          <w:bCs/>
          <w:color w:val="000000"/>
          <w:kern w:val="0"/>
          <w:sz w:val="32"/>
          <w:szCs w:val="32"/>
          <w:highlight w:val="none"/>
        </w:rPr>
        <w:t>后勤服务中心年末实有在职人员12人，共有人员12人；</w:t>
      </w:r>
    </w:p>
    <w:p>
      <w:pPr>
        <w:widowControl/>
        <w:shd w:val="clear" w:color="auto" w:fill="FFFFFF"/>
        <w:ind w:firstLine="630" w:firstLineChars="0"/>
        <w:rPr>
          <w:rFonts w:hint="eastAsia" w:ascii="仿宋_GB2312" w:hAnsi="Times New Roman" w:eastAsia="仿宋_GB2312" w:cs="Times New Roman"/>
          <w:bCs/>
          <w:color w:val="000000"/>
          <w:kern w:val="0"/>
          <w:sz w:val="32"/>
          <w:szCs w:val="32"/>
          <w:highlight w:val="none"/>
        </w:rPr>
      </w:pPr>
      <w:r>
        <w:rPr>
          <w:rFonts w:hint="eastAsia" w:ascii="仿宋_GB2312" w:hAnsi="Times New Roman" w:eastAsia="仿宋_GB2312" w:cs="Times New Roman"/>
          <w:bCs/>
          <w:color w:val="000000"/>
          <w:kern w:val="0"/>
          <w:sz w:val="32"/>
          <w:szCs w:val="32"/>
          <w:highlight w:val="none"/>
        </w:rPr>
        <w:t>四川司法警官职业学院在职人员实有人数</w:t>
      </w:r>
      <w:r>
        <w:rPr>
          <w:rFonts w:hint="eastAsia" w:ascii="仿宋_GB2312" w:hAnsi="Times New Roman" w:eastAsia="仿宋_GB2312" w:cs="Times New Roman"/>
          <w:bCs/>
          <w:color w:val="000000"/>
          <w:kern w:val="0"/>
          <w:sz w:val="32"/>
          <w:szCs w:val="32"/>
          <w:highlight w:val="none"/>
          <w:lang w:val="en-US" w:eastAsia="zh-CN"/>
        </w:rPr>
        <w:t>185</w:t>
      </w:r>
      <w:r>
        <w:rPr>
          <w:rFonts w:hint="eastAsia" w:ascii="仿宋_GB2312" w:hAnsi="Times New Roman" w:eastAsia="仿宋_GB2312" w:cs="Times New Roman"/>
          <w:bCs/>
          <w:color w:val="000000"/>
          <w:kern w:val="0"/>
          <w:sz w:val="32"/>
          <w:szCs w:val="32"/>
          <w:highlight w:val="none"/>
        </w:rPr>
        <w:t>人， 离休人员实有人数3人，共有人员</w:t>
      </w:r>
      <w:r>
        <w:rPr>
          <w:rFonts w:hint="eastAsia" w:ascii="仿宋_GB2312" w:hAnsi="Times New Roman" w:eastAsia="仿宋_GB2312" w:cs="Times New Roman"/>
          <w:bCs/>
          <w:color w:val="000000"/>
          <w:kern w:val="0"/>
          <w:sz w:val="32"/>
          <w:szCs w:val="32"/>
          <w:highlight w:val="none"/>
          <w:lang w:val="en-US" w:eastAsia="zh-CN"/>
        </w:rPr>
        <w:t>188</w:t>
      </w:r>
      <w:r>
        <w:rPr>
          <w:rFonts w:hint="eastAsia" w:ascii="仿宋_GB2312" w:hAnsi="Times New Roman" w:eastAsia="仿宋_GB2312" w:cs="Times New Roman"/>
          <w:bCs/>
          <w:color w:val="000000"/>
          <w:kern w:val="0"/>
          <w:sz w:val="32"/>
          <w:szCs w:val="32"/>
          <w:highlight w:val="none"/>
        </w:rPr>
        <w:t>人。</w:t>
      </w:r>
    </w:p>
    <w:p>
      <w:pPr>
        <w:keepNext w:val="0"/>
        <w:keepLines w:val="0"/>
        <w:pageBreakBefore w:val="0"/>
        <w:widowControl/>
        <w:shd w:val="clear" w:color="auto" w:fill="FFFFFF"/>
        <w:wordWrap/>
        <w:topLinePunct w:val="0"/>
        <w:bidi w:val="0"/>
        <w:spacing w:line="240" w:lineRule="auto"/>
        <w:ind w:firstLine="630"/>
        <w:textAlignment w:val="auto"/>
        <w:rPr>
          <w:rFonts w:hint="eastAsia" w:ascii="仿宋_GB2312" w:eastAsia="仿宋_GB2312"/>
          <w:bCs/>
          <w:color w:val="000000"/>
          <w:kern w:val="0"/>
          <w:sz w:val="32"/>
          <w:szCs w:val="32"/>
          <w:highlight w:val="none"/>
          <w:lang w:val="en-US" w:eastAsia="zh-CN"/>
        </w:rPr>
      </w:pPr>
      <w:r>
        <w:rPr>
          <w:rFonts w:hint="eastAsia" w:ascii="仿宋_GB2312" w:hAnsi="Times New Roman" w:eastAsia="仿宋_GB2312"/>
          <w:bCs/>
          <w:color w:val="000000"/>
          <w:kern w:val="0"/>
          <w:sz w:val="32"/>
          <w:szCs w:val="32"/>
          <w:highlight w:val="none"/>
        </w:rPr>
        <w:t>二、部门财政资金收支情况</w:t>
      </w:r>
    </w:p>
    <w:p>
      <w:pPr>
        <w:keepNext w:val="0"/>
        <w:keepLines w:val="0"/>
        <w:pageBreakBefore w:val="0"/>
        <w:widowControl/>
        <w:shd w:val="clear" w:color="auto" w:fill="FFFFFF"/>
        <w:wordWrap/>
        <w:topLinePunct w:val="0"/>
        <w:bidi w:val="0"/>
        <w:spacing w:line="240" w:lineRule="auto"/>
        <w:ind w:firstLine="630"/>
        <w:textAlignment w:val="auto"/>
        <w:rPr>
          <w:rFonts w:hint="eastAsia" w:ascii="仿宋_GB2312" w:eastAsia="仿宋_GB2312"/>
          <w:bCs/>
          <w:color w:val="000000"/>
          <w:kern w:val="0"/>
          <w:sz w:val="32"/>
          <w:szCs w:val="32"/>
          <w:highlight w:val="none"/>
        </w:rPr>
      </w:pPr>
      <w:r>
        <w:rPr>
          <w:rFonts w:hint="eastAsia" w:ascii="仿宋_GB2312" w:eastAsia="仿宋_GB2312"/>
          <w:bCs/>
          <w:color w:val="000000"/>
          <w:kern w:val="0"/>
          <w:sz w:val="32"/>
          <w:szCs w:val="32"/>
          <w:highlight w:val="none"/>
        </w:rPr>
        <w:t>按照综合预算的原则，省司法厅所有收入和支出均纳入部门预算管理。省司法厅</w:t>
      </w:r>
      <w:r>
        <w:rPr>
          <w:rFonts w:hint="eastAsia" w:ascii="仿宋_GB2312" w:eastAsia="仿宋_GB2312"/>
          <w:bCs/>
          <w:color w:val="000000"/>
          <w:kern w:val="0"/>
          <w:sz w:val="32"/>
          <w:szCs w:val="32"/>
          <w:highlight w:val="none"/>
          <w:lang w:val="en-US" w:eastAsia="zh-CN"/>
        </w:rPr>
        <w:t>2019</w:t>
      </w:r>
      <w:r>
        <w:rPr>
          <w:rFonts w:hint="eastAsia" w:ascii="仿宋_GB2312" w:eastAsia="仿宋_GB2312"/>
          <w:bCs/>
          <w:color w:val="000000"/>
          <w:kern w:val="0"/>
          <w:sz w:val="32"/>
          <w:szCs w:val="32"/>
          <w:highlight w:val="none"/>
        </w:rPr>
        <w:t>年收支总预算</w:t>
      </w:r>
      <w:r>
        <w:rPr>
          <w:rFonts w:hint="eastAsia" w:ascii="仿宋_GB2312" w:eastAsia="仿宋_GB2312"/>
          <w:bCs/>
          <w:color w:val="000000"/>
          <w:kern w:val="0"/>
          <w:sz w:val="32"/>
          <w:szCs w:val="32"/>
          <w:highlight w:val="none"/>
          <w:lang w:val="en-US" w:eastAsia="zh-CN"/>
        </w:rPr>
        <w:t>25085.96</w:t>
      </w:r>
      <w:r>
        <w:rPr>
          <w:rFonts w:hint="eastAsia" w:ascii="仿宋_GB2312" w:eastAsia="仿宋_GB2312"/>
          <w:bCs/>
          <w:color w:val="000000"/>
          <w:kern w:val="0"/>
          <w:sz w:val="32"/>
          <w:szCs w:val="32"/>
          <w:highlight w:val="none"/>
        </w:rPr>
        <w:t>万元,比201</w:t>
      </w:r>
      <w:r>
        <w:rPr>
          <w:rFonts w:hint="eastAsia" w:ascii="仿宋_GB2312" w:eastAsia="仿宋_GB2312"/>
          <w:bCs/>
          <w:color w:val="000000"/>
          <w:kern w:val="0"/>
          <w:sz w:val="32"/>
          <w:szCs w:val="32"/>
          <w:highlight w:val="none"/>
          <w:lang w:val="en-US" w:eastAsia="zh-CN"/>
        </w:rPr>
        <w:t>8</w:t>
      </w:r>
      <w:r>
        <w:rPr>
          <w:rFonts w:hint="eastAsia" w:ascii="仿宋_GB2312" w:eastAsia="仿宋_GB2312"/>
          <w:bCs/>
          <w:color w:val="000000"/>
          <w:kern w:val="0"/>
          <w:sz w:val="32"/>
          <w:szCs w:val="32"/>
          <w:highlight w:val="none"/>
        </w:rPr>
        <w:t>年收支预算总数</w:t>
      </w:r>
      <w:r>
        <w:rPr>
          <w:rFonts w:hint="eastAsia" w:ascii="仿宋_GB2312" w:eastAsia="仿宋_GB2312"/>
          <w:bCs/>
          <w:color w:val="000000"/>
          <w:kern w:val="0"/>
          <w:sz w:val="32"/>
          <w:szCs w:val="32"/>
          <w:highlight w:val="none"/>
          <w:lang w:val="en-US" w:eastAsia="zh-CN"/>
        </w:rPr>
        <w:t>19321.29万元</w:t>
      </w:r>
      <w:r>
        <w:rPr>
          <w:rFonts w:hint="eastAsia" w:ascii="仿宋_GB2312" w:eastAsia="仿宋_GB2312"/>
          <w:bCs/>
          <w:color w:val="000000"/>
          <w:kern w:val="0"/>
          <w:sz w:val="32"/>
          <w:szCs w:val="32"/>
          <w:highlight w:val="none"/>
        </w:rPr>
        <w:t>增加</w:t>
      </w:r>
      <w:r>
        <w:rPr>
          <w:rFonts w:hint="eastAsia" w:ascii="仿宋_GB2312" w:eastAsia="仿宋_GB2312"/>
          <w:bCs/>
          <w:color w:val="000000"/>
          <w:kern w:val="0"/>
          <w:sz w:val="32"/>
          <w:szCs w:val="32"/>
          <w:highlight w:val="none"/>
          <w:lang w:val="en-US" w:eastAsia="zh-CN"/>
        </w:rPr>
        <w:t>5764.67</w:t>
      </w:r>
      <w:r>
        <w:rPr>
          <w:rFonts w:hint="eastAsia" w:ascii="仿宋_GB2312" w:eastAsia="仿宋_GB2312"/>
          <w:bCs/>
          <w:color w:val="000000"/>
          <w:kern w:val="0"/>
          <w:sz w:val="32"/>
          <w:szCs w:val="32"/>
          <w:highlight w:val="none"/>
        </w:rPr>
        <w:t>万元，增加原因是</w:t>
      </w:r>
      <w:r>
        <w:rPr>
          <w:rFonts w:hint="eastAsia" w:ascii="仿宋_GB2312" w:eastAsia="仿宋_GB2312"/>
          <w:bCs/>
          <w:color w:val="000000"/>
          <w:kern w:val="0"/>
          <w:sz w:val="32"/>
          <w:szCs w:val="32"/>
          <w:highlight w:val="none"/>
          <w:lang w:val="en-US" w:eastAsia="zh-CN"/>
        </w:rPr>
        <w:t>2018年度机构改革，原四川省人民政府法制办公室与原司法厅合并组成新司法厅，新增职能业务</w:t>
      </w:r>
      <w:r>
        <w:rPr>
          <w:rFonts w:hint="eastAsia" w:ascii="仿宋_GB2312" w:eastAsia="仿宋_GB2312"/>
          <w:bCs/>
          <w:color w:val="000000"/>
          <w:kern w:val="0"/>
          <w:sz w:val="32"/>
          <w:szCs w:val="32"/>
          <w:highlight w:val="none"/>
        </w:rPr>
        <w:t>。</w:t>
      </w:r>
    </w:p>
    <w:p>
      <w:pPr>
        <w:keepNext w:val="0"/>
        <w:keepLines w:val="0"/>
        <w:pageBreakBefore w:val="0"/>
        <w:widowControl/>
        <w:shd w:val="clear" w:color="auto" w:fill="FFFFFF"/>
        <w:wordWrap/>
        <w:topLinePunct w:val="0"/>
        <w:bidi w:val="0"/>
        <w:spacing w:line="240" w:lineRule="auto"/>
        <w:ind w:firstLine="630"/>
        <w:textAlignment w:val="auto"/>
        <w:rPr>
          <w:rFonts w:hint="eastAsia" w:ascii="仿宋_GB2312" w:eastAsia="仿宋_GB2312"/>
          <w:bCs/>
          <w:color w:val="000000"/>
          <w:kern w:val="0"/>
          <w:sz w:val="32"/>
          <w:szCs w:val="32"/>
          <w:highlight w:val="none"/>
        </w:rPr>
      </w:pPr>
      <w:r>
        <w:rPr>
          <w:rFonts w:hint="eastAsia" w:ascii="仿宋_GB2312" w:eastAsia="仿宋_GB2312"/>
          <w:bCs/>
          <w:color w:val="000000"/>
          <w:kern w:val="0"/>
          <w:sz w:val="32"/>
          <w:szCs w:val="32"/>
          <w:highlight w:val="none"/>
          <w:lang w:eastAsia="zh-CN"/>
        </w:rPr>
        <w:t>其中</w:t>
      </w:r>
      <w:r>
        <w:rPr>
          <w:rFonts w:hint="eastAsia" w:ascii="仿宋_GB2312" w:eastAsia="仿宋_GB2312"/>
          <w:bCs/>
          <w:color w:val="000000"/>
          <w:kern w:val="0"/>
          <w:sz w:val="32"/>
          <w:szCs w:val="32"/>
          <w:highlight w:val="none"/>
        </w:rPr>
        <w:t>收入包括：一般公共预算拨款收入</w:t>
      </w:r>
      <w:r>
        <w:rPr>
          <w:rFonts w:hint="eastAsia" w:ascii="仿宋_GB2312" w:hAnsi="Times New Roman" w:eastAsia="仿宋_GB2312" w:cs="Times New Roman"/>
          <w:bCs/>
          <w:color w:val="000000"/>
          <w:kern w:val="0"/>
          <w:sz w:val="32"/>
          <w:szCs w:val="32"/>
          <w:highlight w:val="none"/>
          <w:lang w:val="en-US" w:eastAsia="zh-CN"/>
        </w:rPr>
        <w:t>208</w:t>
      </w:r>
      <w:r>
        <w:rPr>
          <w:rFonts w:hint="eastAsia" w:ascii="仿宋_GB2312" w:eastAsia="仿宋_GB2312"/>
          <w:bCs/>
          <w:color w:val="000000"/>
          <w:kern w:val="0"/>
          <w:sz w:val="32"/>
          <w:szCs w:val="32"/>
          <w:highlight w:val="none"/>
          <w:lang w:val="en-US" w:eastAsia="zh-CN"/>
        </w:rPr>
        <w:t>23.47</w:t>
      </w:r>
      <w:r>
        <w:rPr>
          <w:rFonts w:hint="eastAsia" w:ascii="仿宋_GB2312" w:eastAsia="仿宋_GB2312"/>
          <w:bCs/>
          <w:color w:val="000000"/>
          <w:kern w:val="0"/>
          <w:sz w:val="32"/>
          <w:szCs w:val="32"/>
          <w:highlight w:val="none"/>
        </w:rPr>
        <w:t>万元、其他收入</w:t>
      </w:r>
      <w:r>
        <w:rPr>
          <w:rFonts w:hint="eastAsia" w:ascii="仿宋_GB2312" w:eastAsia="仿宋_GB2312"/>
          <w:bCs/>
          <w:color w:val="000000"/>
          <w:kern w:val="0"/>
          <w:sz w:val="32"/>
          <w:szCs w:val="32"/>
          <w:highlight w:val="none"/>
          <w:lang w:val="en-US" w:eastAsia="zh-CN"/>
        </w:rPr>
        <w:t>3720.00</w:t>
      </w:r>
      <w:r>
        <w:rPr>
          <w:rFonts w:hint="eastAsia" w:ascii="仿宋_GB2312" w:eastAsia="仿宋_GB2312"/>
          <w:bCs/>
          <w:color w:val="000000"/>
          <w:kern w:val="0"/>
          <w:sz w:val="32"/>
          <w:szCs w:val="32"/>
          <w:highlight w:val="none"/>
        </w:rPr>
        <w:t>万元、上年结转</w:t>
      </w:r>
      <w:r>
        <w:rPr>
          <w:rFonts w:hint="eastAsia" w:ascii="仿宋_GB2312" w:eastAsia="仿宋_GB2312"/>
          <w:bCs/>
          <w:color w:val="000000"/>
          <w:kern w:val="0"/>
          <w:sz w:val="32"/>
          <w:szCs w:val="32"/>
          <w:highlight w:val="none"/>
          <w:lang w:val="en-US" w:eastAsia="zh-CN"/>
        </w:rPr>
        <w:t>542.49</w:t>
      </w:r>
      <w:r>
        <w:rPr>
          <w:rFonts w:hint="eastAsia" w:ascii="仿宋_GB2312" w:eastAsia="仿宋_GB2312"/>
          <w:bCs/>
          <w:color w:val="000000"/>
          <w:kern w:val="0"/>
          <w:sz w:val="32"/>
          <w:szCs w:val="32"/>
          <w:highlight w:val="none"/>
        </w:rPr>
        <w:t>万元；支出包括：</w:t>
      </w:r>
      <w:r>
        <w:rPr>
          <w:rFonts w:hint="eastAsia" w:ascii="仿宋_GB2312" w:eastAsia="仿宋_GB2312"/>
          <w:bCs/>
          <w:color w:val="000000"/>
          <w:kern w:val="0"/>
          <w:sz w:val="32"/>
          <w:szCs w:val="32"/>
          <w:highlight w:val="none"/>
          <w:lang w:eastAsia="zh-CN"/>
        </w:rPr>
        <w:t>一般公共服务支出</w:t>
      </w:r>
      <w:r>
        <w:rPr>
          <w:rFonts w:hint="eastAsia" w:ascii="仿宋_GB2312" w:eastAsia="仿宋_GB2312"/>
          <w:bCs/>
          <w:color w:val="000000"/>
          <w:kern w:val="0"/>
          <w:sz w:val="32"/>
          <w:szCs w:val="32"/>
          <w:highlight w:val="none"/>
          <w:lang w:val="en-US" w:eastAsia="zh-CN"/>
        </w:rPr>
        <w:t>28.60万元、</w:t>
      </w:r>
      <w:r>
        <w:rPr>
          <w:rFonts w:hint="eastAsia" w:ascii="仿宋_GB2312" w:eastAsia="仿宋_GB2312"/>
          <w:bCs/>
          <w:color w:val="000000"/>
          <w:kern w:val="0"/>
          <w:sz w:val="32"/>
          <w:szCs w:val="32"/>
          <w:highlight w:val="none"/>
        </w:rPr>
        <w:t>公共安全支出</w:t>
      </w:r>
      <w:r>
        <w:rPr>
          <w:rFonts w:hint="eastAsia" w:ascii="仿宋_GB2312" w:eastAsia="仿宋_GB2312"/>
          <w:bCs/>
          <w:color w:val="000000"/>
          <w:kern w:val="0"/>
          <w:sz w:val="32"/>
          <w:szCs w:val="32"/>
          <w:highlight w:val="none"/>
          <w:lang w:val="en-US" w:eastAsia="zh-CN"/>
        </w:rPr>
        <w:t>12641.47</w:t>
      </w:r>
      <w:r>
        <w:rPr>
          <w:rFonts w:hint="eastAsia" w:ascii="仿宋_GB2312" w:eastAsia="仿宋_GB2312"/>
          <w:bCs/>
          <w:color w:val="000000"/>
          <w:kern w:val="0"/>
          <w:sz w:val="32"/>
          <w:szCs w:val="32"/>
          <w:highlight w:val="none"/>
        </w:rPr>
        <w:t>万元、教育支出</w:t>
      </w:r>
      <w:r>
        <w:rPr>
          <w:rFonts w:hint="eastAsia" w:ascii="仿宋_GB2312" w:eastAsia="仿宋_GB2312"/>
          <w:bCs/>
          <w:color w:val="000000"/>
          <w:kern w:val="0"/>
          <w:sz w:val="32"/>
          <w:szCs w:val="32"/>
          <w:highlight w:val="none"/>
          <w:lang w:val="en-US" w:eastAsia="zh-CN"/>
        </w:rPr>
        <w:t>10118.77</w:t>
      </w:r>
      <w:r>
        <w:rPr>
          <w:rFonts w:hint="eastAsia" w:ascii="仿宋_GB2312" w:eastAsia="仿宋_GB2312"/>
          <w:bCs/>
          <w:color w:val="000000"/>
          <w:kern w:val="0"/>
          <w:sz w:val="32"/>
          <w:szCs w:val="32"/>
          <w:highlight w:val="none"/>
        </w:rPr>
        <w:t>万元、社会保障和就业支出</w:t>
      </w:r>
      <w:r>
        <w:rPr>
          <w:rFonts w:hint="eastAsia" w:ascii="仿宋_GB2312" w:eastAsia="仿宋_GB2312"/>
          <w:bCs/>
          <w:color w:val="000000"/>
          <w:kern w:val="0"/>
          <w:sz w:val="32"/>
          <w:szCs w:val="32"/>
          <w:highlight w:val="none"/>
          <w:lang w:val="en-US" w:eastAsia="zh-CN"/>
        </w:rPr>
        <w:t>1394.07</w:t>
      </w:r>
      <w:r>
        <w:rPr>
          <w:rFonts w:hint="eastAsia" w:ascii="仿宋_GB2312" w:eastAsia="仿宋_GB2312"/>
          <w:bCs/>
          <w:color w:val="000000"/>
          <w:kern w:val="0"/>
          <w:sz w:val="32"/>
          <w:szCs w:val="32"/>
          <w:highlight w:val="none"/>
        </w:rPr>
        <w:t>万元、医疗卫生与计划生育支出</w:t>
      </w:r>
      <w:r>
        <w:rPr>
          <w:rFonts w:hint="eastAsia" w:ascii="仿宋_GB2312" w:eastAsia="仿宋_GB2312"/>
          <w:bCs/>
          <w:color w:val="000000"/>
          <w:kern w:val="0"/>
          <w:sz w:val="32"/>
          <w:szCs w:val="32"/>
          <w:highlight w:val="none"/>
          <w:lang w:val="en-US" w:eastAsia="zh-CN"/>
        </w:rPr>
        <w:t>338.87</w:t>
      </w:r>
      <w:r>
        <w:rPr>
          <w:rFonts w:hint="eastAsia" w:ascii="仿宋_GB2312" w:eastAsia="仿宋_GB2312"/>
          <w:bCs/>
          <w:color w:val="000000"/>
          <w:kern w:val="0"/>
          <w:sz w:val="32"/>
          <w:szCs w:val="32"/>
          <w:highlight w:val="none"/>
        </w:rPr>
        <w:t>万元、住房保障支出</w:t>
      </w:r>
      <w:r>
        <w:rPr>
          <w:rFonts w:hint="eastAsia" w:ascii="仿宋_GB2312" w:eastAsia="仿宋_GB2312"/>
          <w:bCs/>
          <w:color w:val="000000"/>
          <w:kern w:val="0"/>
          <w:sz w:val="32"/>
          <w:szCs w:val="32"/>
          <w:highlight w:val="none"/>
          <w:lang w:val="en-US" w:eastAsia="zh-CN"/>
        </w:rPr>
        <w:t>556.18</w:t>
      </w:r>
      <w:r>
        <w:rPr>
          <w:rFonts w:hint="eastAsia" w:ascii="仿宋_GB2312" w:eastAsia="仿宋_GB2312"/>
          <w:bCs/>
          <w:color w:val="000000"/>
          <w:kern w:val="0"/>
          <w:sz w:val="32"/>
          <w:szCs w:val="32"/>
          <w:highlight w:val="none"/>
        </w:rPr>
        <w:t>万元</w:t>
      </w:r>
      <w:r>
        <w:rPr>
          <w:rFonts w:hint="eastAsia" w:ascii="仿宋_GB2312" w:eastAsia="仿宋_GB2312"/>
          <w:bCs/>
          <w:color w:val="000000"/>
          <w:kern w:val="0"/>
          <w:sz w:val="32"/>
          <w:szCs w:val="32"/>
          <w:highlight w:val="none"/>
          <w:lang w:eastAsia="zh-CN"/>
        </w:rPr>
        <w:t>、灾害防治及应急管理支出</w:t>
      </w:r>
      <w:r>
        <w:rPr>
          <w:rFonts w:hint="eastAsia" w:ascii="仿宋_GB2312" w:eastAsia="仿宋_GB2312"/>
          <w:bCs/>
          <w:color w:val="000000"/>
          <w:kern w:val="0"/>
          <w:sz w:val="32"/>
          <w:szCs w:val="32"/>
          <w:highlight w:val="none"/>
          <w:lang w:val="en-US" w:eastAsia="zh-CN"/>
        </w:rPr>
        <w:t>8万元</w:t>
      </w:r>
      <w:r>
        <w:rPr>
          <w:rFonts w:hint="eastAsia" w:ascii="仿宋_GB2312" w:eastAsia="仿宋_GB2312"/>
          <w:bCs/>
          <w:color w:val="000000"/>
          <w:kern w:val="0"/>
          <w:sz w:val="32"/>
          <w:szCs w:val="32"/>
          <w:highlight w:val="none"/>
        </w:rPr>
        <w:t>。</w:t>
      </w:r>
    </w:p>
    <w:p>
      <w:pPr>
        <w:keepNext w:val="0"/>
        <w:keepLines w:val="0"/>
        <w:pageBreakBefore w:val="0"/>
        <w:widowControl/>
        <w:shd w:val="clear" w:color="auto" w:fill="FFFFFF"/>
        <w:wordWrap/>
        <w:topLinePunct w:val="0"/>
        <w:bidi w:val="0"/>
        <w:spacing w:line="240" w:lineRule="auto"/>
        <w:ind w:firstLine="630"/>
        <w:textAlignment w:val="auto"/>
        <w:rPr>
          <w:rFonts w:hint="eastAsia" w:ascii="仿宋_GB2312" w:eastAsia="仿宋_GB2312"/>
          <w:bCs/>
          <w:color w:val="000000"/>
          <w:kern w:val="0"/>
          <w:sz w:val="32"/>
          <w:szCs w:val="32"/>
          <w:highlight w:val="none"/>
        </w:rPr>
      </w:pPr>
      <w:r>
        <w:rPr>
          <w:rFonts w:hint="eastAsia" w:ascii="仿宋_GB2312" w:eastAsia="仿宋_GB2312"/>
          <w:bCs/>
          <w:color w:val="000000"/>
          <w:kern w:val="0"/>
          <w:sz w:val="32"/>
          <w:szCs w:val="32"/>
          <w:highlight w:val="none"/>
        </w:rPr>
        <w:t>（一）部门财政资金收入情况。</w:t>
      </w:r>
    </w:p>
    <w:p>
      <w:pPr>
        <w:keepNext w:val="0"/>
        <w:keepLines w:val="0"/>
        <w:pageBreakBefore w:val="0"/>
        <w:widowControl/>
        <w:shd w:val="clear" w:color="auto" w:fill="FFFFFF"/>
        <w:wordWrap/>
        <w:topLinePunct w:val="0"/>
        <w:bidi w:val="0"/>
        <w:spacing w:line="240" w:lineRule="auto"/>
        <w:ind w:firstLine="630"/>
        <w:textAlignment w:val="auto"/>
        <w:rPr>
          <w:rFonts w:hint="eastAsia" w:ascii="仿宋_GB2312" w:eastAsia="仿宋_GB2312"/>
          <w:bCs/>
          <w:color w:val="000000"/>
          <w:kern w:val="0"/>
          <w:sz w:val="32"/>
          <w:szCs w:val="32"/>
          <w:highlight w:val="none"/>
        </w:rPr>
      </w:pPr>
      <w:r>
        <w:rPr>
          <w:rFonts w:hint="eastAsia" w:ascii="仿宋_GB2312" w:eastAsia="仿宋_GB2312"/>
          <w:bCs/>
          <w:color w:val="000000"/>
          <w:kern w:val="0"/>
          <w:sz w:val="32"/>
          <w:szCs w:val="32"/>
          <w:highlight w:val="none"/>
        </w:rPr>
        <w:t>省司法厅2018年收入预算</w:t>
      </w:r>
      <w:r>
        <w:rPr>
          <w:rFonts w:hint="eastAsia" w:ascii="仿宋_GB2312" w:hAnsi="Times New Roman" w:eastAsia="仿宋_GB2312" w:cs="Times New Roman"/>
          <w:bCs/>
          <w:color w:val="000000"/>
          <w:kern w:val="0"/>
          <w:sz w:val="32"/>
          <w:szCs w:val="32"/>
          <w:highlight w:val="none"/>
          <w:lang w:val="en-US" w:eastAsia="zh-CN"/>
        </w:rPr>
        <w:t>25085.96</w:t>
      </w:r>
      <w:r>
        <w:rPr>
          <w:rFonts w:hint="eastAsia" w:ascii="仿宋_GB2312" w:eastAsia="仿宋_GB2312"/>
          <w:bCs/>
          <w:color w:val="000000"/>
          <w:kern w:val="0"/>
          <w:sz w:val="32"/>
          <w:szCs w:val="32"/>
          <w:highlight w:val="none"/>
        </w:rPr>
        <w:t>万元，其中：上年结转</w:t>
      </w:r>
      <w:r>
        <w:rPr>
          <w:rFonts w:hint="eastAsia" w:ascii="仿宋_GB2312" w:hAnsi="Times New Roman" w:eastAsia="仿宋_GB2312" w:cs="Times New Roman"/>
          <w:bCs/>
          <w:color w:val="000000"/>
          <w:kern w:val="0"/>
          <w:sz w:val="32"/>
          <w:szCs w:val="32"/>
          <w:highlight w:val="none"/>
          <w:lang w:val="en-US" w:eastAsia="zh-CN"/>
        </w:rPr>
        <w:t>542.49</w:t>
      </w:r>
      <w:r>
        <w:rPr>
          <w:rFonts w:hint="eastAsia" w:ascii="仿宋_GB2312" w:eastAsia="仿宋_GB2312"/>
          <w:bCs/>
          <w:color w:val="000000"/>
          <w:kern w:val="0"/>
          <w:sz w:val="32"/>
          <w:szCs w:val="32"/>
          <w:highlight w:val="none"/>
        </w:rPr>
        <w:t>万元，占</w:t>
      </w:r>
      <w:r>
        <w:rPr>
          <w:rFonts w:hint="eastAsia" w:ascii="仿宋_GB2312" w:eastAsia="仿宋_GB2312"/>
          <w:bCs/>
          <w:color w:val="000000"/>
          <w:kern w:val="0"/>
          <w:sz w:val="32"/>
          <w:szCs w:val="32"/>
          <w:highlight w:val="none"/>
          <w:lang w:val="en-US" w:eastAsia="zh-CN"/>
        </w:rPr>
        <w:t>2.16</w:t>
      </w:r>
      <w:r>
        <w:rPr>
          <w:rFonts w:hint="eastAsia" w:ascii="仿宋_GB2312" w:eastAsia="仿宋_GB2312"/>
          <w:bCs/>
          <w:color w:val="000000"/>
          <w:kern w:val="0"/>
          <w:sz w:val="32"/>
          <w:szCs w:val="32"/>
          <w:highlight w:val="none"/>
        </w:rPr>
        <w:t>%；一般公共预算拨款收入</w:t>
      </w:r>
      <w:r>
        <w:rPr>
          <w:rFonts w:hint="eastAsia" w:ascii="仿宋_GB2312" w:hAnsi="Times New Roman" w:eastAsia="仿宋_GB2312" w:cs="Times New Roman"/>
          <w:bCs/>
          <w:color w:val="000000"/>
          <w:kern w:val="0"/>
          <w:sz w:val="32"/>
          <w:szCs w:val="32"/>
          <w:highlight w:val="none"/>
          <w:lang w:val="en-US" w:eastAsia="zh-CN"/>
        </w:rPr>
        <w:t>20823.47</w:t>
      </w:r>
      <w:r>
        <w:rPr>
          <w:rFonts w:hint="eastAsia" w:ascii="仿宋_GB2312" w:eastAsia="仿宋_GB2312"/>
          <w:bCs/>
          <w:color w:val="000000"/>
          <w:kern w:val="0"/>
          <w:sz w:val="32"/>
          <w:szCs w:val="32"/>
          <w:highlight w:val="none"/>
        </w:rPr>
        <w:t>万元，占</w:t>
      </w:r>
      <w:r>
        <w:rPr>
          <w:rFonts w:hint="eastAsia" w:ascii="仿宋_GB2312" w:eastAsia="仿宋_GB2312"/>
          <w:bCs/>
          <w:color w:val="000000"/>
          <w:kern w:val="0"/>
          <w:sz w:val="32"/>
          <w:szCs w:val="32"/>
          <w:highlight w:val="none"/>
          <w:lang w:val="en-US" w:eastAsia="zh-CN"/>
        </w:rPr>
        <w:t>83.01</w:t>
      </w:r>
      <w:r>
        <w:rPr>
          <w:rFonts w:hint="eastAsia" w:ascii="仿宋_GB2312" w:eastAsia="仿宋_GB2312"/>
          <w:bCs/>
          <w:color w:val="000000"/>
          <w:kern w:val="0"/>
          <w:sz w:val="32"/>
          <w:szCs w:val="32"/>
          <w:highlight w:val="none"/>
        </w:rPr>
        <w:t>%；其他收入</w:t>
      </w:r>
      <w:r>
        <w:rPr>
          <w:rFonts w:hint="eastAsia" w:ascii="仿宋_GB2312" w:hAnsi="Times New Roman" w:eastAsia="仿宋_GB2312" w:cs="Times New Roman"/>
          <w:bCs/>
          <w:color w:val="000000"/>
          <w:kern w:val="0"/>
          <w:sz w:val="32"/>
          <w:szCs w:val="32"/>
          <w:highlight w:val="none"/>
          <w:lang w:val="en-US" w:eastAsia="zh-CN"/>
        </w:rPr>
        <w:t>3720.00</w:t>
      </w:r>
      <w:r>
        <w:rPr>
          <w:rFonts w:hint="eastAsia" w:ascii="仿宋_GB2312" w:eastAsia="仿宋_GB2312"/>
          <w:bCs/>
          <w:color w:val="000000"/>
          <w:kern w:val="0"/>
          <w:sz w:val="32"/>
          <w:szCs w:val="32"/>
          <w:highlight w:val="none"/>
        </w:rPr>
        <w:t>万元，占</w:t>
      </w:r>
      <w:r>
        <w:rPr>
          <w:rFonts w:hint="eastAsia" w:ascii="仿宋_GB2312" w:eastAsia="仿宋_GB2312"/>
          <w:bCs/>
          <w:color w:val="000000"/>
          <w:kern w:val="0"/>
          <w:sz w:val="32"/>
          <w:szCs w:val="32"/>
          <w:highlight w:val="none"/>
          <w:lang w:val="en-US" w:eastAsia="zh-CN"/>
        </w:rPr>
        <w:t>14.83</w:t>
      </w:r>
      <w:r>
        <w:rPr>
          <w:rFonts w:hint="eastAsia" w:ascii="仿宋_GB2312" w:eastAsia="仿宋_GB2312"/>
          <w:bCs/>
          <w:color w:val="000000"/>
          <w:kern w:val="0"/>
          <w:sz w:val="32"/>
          <w:szCs w:val="32"/>
          <w:highlight w:val="none"/>
        </w:rPr>
        <w:t>%。</w:t>
      </w:r>
    </w:p>
    <w:p>
      <w:pPr>
        <w:keepNext w:val="0"/>
        <w:keepLines w:val="0"/>
        <w:pageBreakBefore w:val="0"/>
        <w:widowControl/>
        <w:shd w:val="clear" w:color="auto" w:fill="FFFFFF"/>
        <w:wordWrap/>
        <w:topLinePunct w:val="0"/>
        <w:bidi w:val="0"/>
        <w:spacing w:line="240" w:lineRule="auto"/>
        <w:ind w:firstLine="630"/>
        <w:textAlignment w:val="auto"/>
        <w:rPr>
          <w:rFonts w:hint="eastAsia" w:ascii="仿宋_GB2312" w:eastAsia="仿宋_GB2312"/>
          <w:bCs/>
          <w:color w:val="000000"/>
          <w:kern w:val="0"/>
          <w:sz w:val="32"/>
          <w:szCs w:val="32"/>
          <w:highlight w:val="none"/>
        </w:rPr>
      </w:pPr>
      <w:r>
        <w:rPr>
          <w:rFonts w:hint="eastAsia" w:ascii="仿宋_GB2312" w:eastAsia="仿宋_GB2312"/>
          <w:bCs/>
          <w:color w:val="000000"/>
          <w:kern w:val="0"/>
          <w:sz w:val="32"/>
          <w:szCs w:val="32"/>
          <w:highlight w:val="none"/>
        </w:rPr>
        <w:t>（二）部门财政资金支出情况。</w:t>
      </w:r>
    </w:p>
    <w:p>
      <w:pPr>
        <w:keepNext w:val="0"/>
        <w:keepLines w:val="0"/>
        <w:pageBreakBefore w:val="0"/>
        <w:widowControl/>
        <w:shd w:val="clear" w:color="auto" w:fill="FFFFFF"/>
        <w:wordWrap/>
        <w:topLinePunct w:val="0"/>
        <w:bidi w:val="0"/>
        <w:spacing w:line="240" w:lineRule="auto"/>
        <w:ind w:firstLine="630"/>
        <w:textAlignment w:val="auto"/>
        <w:rPr>
          <w:rFonts w:hint="eastAsia" w:ascii="仿宋_GB2312" w:eastAsia="仿宋_GB2312"/>
          <w:bCs/>
          <w:color w:val="000000"/>
          <w:kern w:val="0"/>
          <w:sz w:val="32"/>
          <w:szCs w:val="32"/>
          <w:highlight w:val="none"/>
        </w:rPr>
      </w:pPr>
      <w:r>
        <w:rPr>
          <w:rFonts w:hint="eastAsia" w:ascii="仿宋_GB2312" w:eastAsia="仿宋_GB2312"/>
          <w:bCs/>
          <w:color w:val="000000"/>
          <w:kern w:val="0"/>
          <w:sz w:val="32"/>
          <w:szCs w:val="32"/>
          <w:highlight w:val="none"/>
        </w:rPr>
        <w:t>省司法厅2018年支出预算</w:t>
      </w:r>
      <w:r>
        <w:rPr>
          <w:rFonts w:hint="eastAsia" w:ascii="仿宋_GB2312" w:hAnsi="Times New Roman" w:eastAsia="仿宋_GB2312" w:cs="Times New Roman"/>
          <w:bCs/>
          <w:color w:val="000000"/>
          <w:kern w:val="0"/>
          <w:sz w:val="32"/>
          <w:szCs w:val="32"/>
          <w:highlight w:val="none"/>
          <w:lang w:val="en-US" w:eastAsia="zh-CN"/>
        </w:rPr>
        <w:t>25085.96</w:t>
      </w:r>
      <w:r>
        <w:rPr>
          <w:rFonts w:hint="eastAsia" w:ascii="仿宋_GB2312" w:eastAsia="仿宋_GB2312"/>
          <w:bCs/>
          <w:color w:val="000000"/>
          <w:kern w:val="0"/>
          <w:sz w:val="32"/>
          <w:szCs w:val="32"/>
          <w:highlight w:val="none"/>
        </w:rPr>
        <w:t>万元，</w:t>
      </w:r>
      <w:r>
        <w:rPr>
          <w:rFonts w:hint="eastAsia" w:ascii="仿宋_GB2312" w:hAnsi="Times New Roman" w:eastAsia="仿宋_GB2312" w:cs="Times New Roman"/>
          <w:bCs/>
          <w:color w:val="000000"/>
          <w:kern w:val="0"/>
          <w:sz w:val="32"/>
          <w:szCs w:val="32"/>
          <w:highlight w:val="none"/>
        </w:rPr>
        <w:t>其中基本支出</w:t>
      </w:r>
      <w:r>
        <w:rPr>
          <w:rFonts w:hint="eastAsia" w:ascii="仿宋_GB2312" w:hAnsi="Times New Roman" w:eastAsia="仿宋_GB2312" w:cs="Times New Roman"/>
          <w:bCs/>
          <w:color w:val="000000"/>
          <w:kern w:val="0"/>
          <w:sz w:val="32"/>
          <w:szCs w:val="32"/>
          <w:highlight w:val="none"/>
          <w:lang w:val="en-US" w:eastAsia="zh-CN"/>
        </w:rPr>
        <w:t>13818.3</w:t>
      </w:r>
      <w:r>
        <w:rPr>
          <w:rFonts w:hint="eastAsia" w:ascii="仿宋_GB2312" w:hAnsi="Times New Roman" w:eastAsia="仿宋_GB2312" w:cs="Times New Roman"/>
          <w:bCs/>
          <w:color w:val="000000"/>
          <w:kern w:val="0"/>
          <w:sz w:val="32"/>
          <w:szCs w:val="32"/>
          <w:highlight w:val="none"/>
        </w:rPr>
        <w:t>万元，</w:t>
      </w:r>
      <w:r>
        <w:rPr>
          <w:rFonts w:hint="eastAsia" w:ascii="仿宋_GB2312" w:hAnsi="Times New Roman" w:eastAsia="仿宋_GB2312" w:cs="Times New Roman"/>
          <w:bCs/>
          <w:color w:val="000000"/>
          <w:kern w:val="0"/>
          <w:sz w:val="32"/>
          <w:szCs w:val="32"/>
          <w:highlight w:val="none"/>
          <w:lang w:eastAsia="zh-CN"/>
        </w:rPr>
        <w:t>占</w:t>
      </w:r>
      <w:r>
        <w:rPr>
          <w:rFonts w:hint="eastAsia" w:ascii="仿宋_GB2312" w:hAnsi="Times New Roman" w:eastAsia="仿宋_GB2312" w:cs="Times New Roman"/>
          <w:bCs/>
          <w:color w:val="000000"/>
          <w:kern w:val="0"/>
          <w:sz w:val="32"/>
          <w:szCs w:val="32"/>
          <w:highlight w:val="none"/>
          <w:lang w:val="en-US" w:eastAsia="zh-CN"/>
        </w:rPr>
        <w:t>55.08%；</w:t>
      </w:r>
      <w:r>
        <w:rPr>
          <w:rFonts w:hint="eastAsia" w:ascii="仿宋_GB2312" w:hAnsi="Times New Roman" w:eastAsia="仿宋_GB2312" w:cs="Times New Roman"/>
          <w:bCs/>
          <w:color w:val="000000"/>
          <w:kern w:val="0"/>
          <w:sz w:val="32"/>
          <w:szCs w:val="32"/>
          <w:highlight w:val="none"/>
        </w:rPr>
        <w:t>项目支出</w:t>
      </w:r>
      <w:r>
        <w:rPr>
          <w:rFonts w:hint="eastAsia" w:ascii="仿宋_GB2312" w:hAnsi="Times New Roman" w:eastAsia="仿宋_GB2312" w:cs="Times New Roman"/>
          <w:bCs/>
          <w:color w:val="000000"/>
          <w:kern w:val="0"/>
          <w:sz w:val="32"/>
          <w:szCs w:val="32"/>
          <w:highlight w:val="none"/>
          <w:lang w:val="en-US" w:eastAsia="zh-CN"/>
        </w:rPr>
        <w:t>11267.66</w:t>
      </w:r>
      <w:r>
        <w:rPr>
          <w:rFonts w:hint="eastAsia" w:ascii="仿宋_GB2312" w:hAnsi="Times New Roman" w:eastAsia="仿宋_GB2312" w:cs="Times New Roman"/>
          <w:bCs/>
          <w:color w:val="000000"/>
          <w:kern w:val="0"/>
          <w:sz w:val="32"/>
          <w:szCs w:val="32"/>
          <w:highlight w:val="none"/>
        </w:rPr>
        <w:t>万元</w:t>
      </w:r>
      <w:r>
        <w:rPr>
          <w:rFonts w:hint="eastAsia" w:ascii="仿宋_GB2312" w:eastAsia="仿宋_GB2312"/>
          <w:bCs/>
          <w:color w:val="000000"/>
          <w:kern w:val="0"/>
          <w:sz w:val="32"/>
          <w:szCs w:val="32"/>
          <w:highlight w:val="none"/>
        </w:rPr>
        <w:t>占</w:t>
      </w:r>
      <w:r>
        <w:rPr>
          <w:rFonts w:hint="eastAsia" w:ascii="仿宋_GB2312" w:eastAsia="仿宋_GB2312"/>
          <w:bCs/>
          <w:color w:val="000000"/>
          <w:kern w:val="0"/>
          <w:sz w:val="32"/>
          <w:szCs w:val="32"/>
          <w:highlight w:val="none"/>
          <w:lang w:val="en-US" w:eastAsia="zh-CN"/>
        </w:rPr>
        <w:t>44.92</w:t>
      </w:r>
      <w:r>
        <w:rPr>
          <w:rFonts w:hint="eastAsia" w:ascii="仿宋_GB2312" w:eastAsia="仿宋_GB2312"/>
          <w:bCs/>
          <w:color w:val="000000"/>
          <w:kern w:val="0"/>
          <w:sz w:val="32"/>
          <w:szCs w:val="32"/>
          <w:highlight w:val="none"/>
        </w:rPr>
        <w:t>%。</w:t>
      </w:r>
    </w:p>
    <w:p>
      <w:pPr>
        <w:keepNext w:val="0"/>
        <w:keepLines w:val="0"/>
        <w:pageBreakBefore w:val="0"/>
        <w:widowControl/>
        <w:shd w:val="clear" w:color="auto" w:fill="FFFFFF"/>
        <w:wordWrap/>
        <w:topLinePunct w:val="0"/>
        <w:bidi w:val="0"/>
        <w:spacing w:line="240" w:lineRule="auto"/>
        <w:ind w:firstLine="630"/>
        <w:textAlignment w:val="auto"/>
        <w:rPr>
          <w:rFonts w:hint="eastAsia" w:ascii="仿宋_GB2312" w:eastAsia="仿宋_GB2312"/>
          <w:bCs/>
          <w:color w:val="000000"/>
          <w:kern w:val="0"/>
          <w:sz w:val="32"/>
          <w:szCs w:val="32"/>
          <w:highlight w:val="none"/>
          <w:lang w:eastAsia="zh-CN"/>
        </w:rPr>
      </w:pPr>
      <w:r>
        <w:rPr>
          <w:rFonts w:hint="eastAsia" w:ascii="仿宋_GB2312" w:hAnsi="Times New Roman" w:eastAsia="仿宋_GB2312"/>
          <w:bCs/>
          <w:color w:val="000000"/>
          <w:kern w:val="0"/>
          <w:sz w:val="32"/>
          <w:szCs w:val="32"/>
          <w:highlight w:val="none"/>
        </w:rPr>
        <w:t>三、部门</w:t>
      </w:r>
      <w:r>
        <w:rPr>
          <w:rFonts w:hint="eastAsia" w:ascii="仿宋_GB2312" w:hAnsi="Times New Roman" w:eastAsia="仿宋_GB2312"/>
          <w:bCs/>
          <w:color w:val="000000"/>
          <w:kern w:val="0"/>
          <w:sz w:val="32"/>
          <w:szCs w:val="32"/>
          <w:highlight w:val="none"/>
          <w:lang w:eastAsia="zh-CN"/>
        </w:rPr>
        <w:t>整体预算绩效管理情况</w:t>
      </w:r>
    </w:p>
    <w:p>
      <w:pPr>
        <w:keepNext w:val="0"/>
        <w:keepLines w:val="0"/>
        <w:pageBreakBefore w:val="0"/>
        <w:widowControl/>
        <w:shd w:val="clear" w:color="auto" w:fill="FFFFFF"/>
        <w:wordWrap/>
        <w:topLinePunct w:val="0"/>
        <w:bidi w:val="0"/>
        <w:spacing w:line="240" w:lineRule="auto"/>
        <w:ind w:firstLine="630"/>
        <w:textAlignment w:val="auto"/>
        <w:rPr>
          <w:rFonts w:hint="eastAsia" w:ascii="仿宋_GB2312" w:eastAsia="仿宋_GB2312"/>
          <w:bCs/>
          <w:color w:val="000000"/>
          <w:kern w:val="0"/>
          <w:sz w:val="32"/>
          <w:szCs w:val="32"/>
          <w:highlight w:val="none"/>
          <w:lang w:eastAsia="zh-CN"/>
        </w:rPr>
      </w:pPr>
      <w:r>
        <w:rPr>
          <w:rFonts w:hint="eastAsia" w:ascii="仿宋_GB2312" w:eastAsia="仿宋_GB2312"/>
          <w:bCs/>
          <w:color w:val="000000"/>
          <w:kern w:val="0"/>
          <w:sz w:val="32"/>
          <w:szCs w:val="32"/>
          <w:highlight w:val="none"/>
        </w:rPr>
        <w:t>（一）部门</w:t>
      </w:r>
      <w:r>
        <w:rPr>
          <w:rFonts w:hint="eastAsia" w:ascii="仿宋_GB2312" w:eastAsia="仿宋_GB2312"/>
          <w:bCs/>
          <w:color w:val="000000"/>
          <w:kern w:val="0"/>
          <w:sz w:val="32"/>
          <w:szCs w:val="32"/>
          <w:highlight w:val="none"/>
          <w:lang w:eastAsia="zh-CN"/>
        </w:rPr>
        <w:t>预算管理</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30"/>
        <w:jc w:val="left"/>
        <w:textAlignment w:val="auto"/>
        <w:rPr>
          <w:rFonts w:hint="eastAsia" w:ascii="仿宋_GB2312" w:hAnsi="Times New Roman" w:eastAsia="仿宋_GB2312"/>
          <w:bCs/>
          <w:color w:val="000000" w:themeColor="text1"/>
          <w:kern w:val="0"/>
          <w:sz w:val="32"/>
          <w:szCs w:val="32"/>
          <w:highlight w:val="none"/>
          <w14:textFill>
            <w14:solidFill>
              <w14:schemeClr w14:val="tx1"/>
            </w14:solidFill>
          </w14:textFill>
        </w:rPr>
      </w:pPr>
      <w:r>
        <w:rPr>
          <w:rFonts w:hint="eastAsia" w:ascii="仿宋_GB2312" w:hAnsi="Times New Roman" w:eastAsia="仿宋_GB2312"/>
          <w:bCs/>
          <w:color w:val="000000" w:themeColor="text1"/>
          <w:kern w:val="0"/>
          <w:sz w:val="32"/>
          <w:szCs w:val="32"/>
          <w:highlight w:val="none"/>
          <w14:textFill>
            <w14:solidFill>
              <w14:schemeClr w14:val="tx1"/>
            </w14:solidFill>
          </w14:textFill>
        </w:rPr>
        <w:t>我厅</w:t>
      </w:r>
      <w:r>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t>在</w:t>
      </w:r>
      <w:r>
        <w:rPr>
          <w:rFonts w:hint="eastAsia" w:ascii="仿宋_GB2312" w:hAnsi="Times New Roman" w:eastAsia="仿宋_GB2312"/>
          <w:bCs/>
          <w:color w:val="000000" w:themeColor="text1"/>
          <w:kern w:val="0"/>
          <w:sz w:val="32"/>
          <w:szCs w:val="32"/>
          <w:highlight w:val="none"/>
          <w:lang w:val="en-US" w:eastAsia="zh-CN"/>
          <w14:textFill>
            <w14:solidFill>
              <w14:schemeClr w14:val="tx1"/>
            </w14:solidFill>
          </w14:textFill>
        </w:rPr>
        <w:t>2019年</w:t>
      </w:r>
      <w:r>
        <w:rPr>
          <w:rFonts w:hint="eastAsia" w:ascii="仿宋_GB2312" w:hAnsi="Times New Roman" w:eastAsia="仿宋_GB2312"/>
          <w:bCs/>
          <w:color w:val="000000" w:themeColor="text1"/>
          <w:kern w:val="0"/>
          <w:sz w:val="32"/>
          <w:szCs w:val="32"/>
          <w:highlight w:val="none"/>
          <w14:textFill>
            <w14:solidFill>
              <w14:schemeClr w14:val="tx1"/>
            </w14:solidFill>
          </w14:textFill>
        </w:rPr>
        <w:t>部门预算编制工作</w:t>
      </w:r>
      <w:r>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t>中</w:t>
      </w:r>
      <w:r>
        <w:rPr>
          <w:rFonts w:hint="eastAsia" w:ascii="仿宋_GB2312" w:hAnsi="Times New Roman" w:eastAsia="仿宋_GB2312"/>
          <w:bCs/>
          <w:color w:val="000000" w:themeColor="text1"/>
          <w:kern w:val="0"/>
          <w:sz w:val="32"/>
          <w:szCs w:val="32"/>
          <w:highlight w:val="none"/>
          <w14:textFill>
            <w14:solidFill>
              <w14:schemeClr w14:val="tx1"/>
            </w14:solidFill>
          </w14:textFill>
        </w:rPr>
        <w:t>，绩效目标指向明确，符合国民经济</w:t>
      </w:r>
      <w:r>
        <w:rPr>
          <w:rFonts w:hint="eastAsia" w:ascii="仿宋_GB2312" w:hAnsi="Times New Roman" w:eastAsia="仿宋_GB2312"/>
          <w:bCs/>
          <w:color w:val="000000" w:themeColor="text1"/>
          <w:spacing w:val="0"/>
          <w:kern w:val="0"/>
          <w:sz w:val="32"/>
          <w:szCs w:val="32"/>
          <w:highlight w:val="none"/>
          <w14:textFill>
            <w14:solidFill>
              <w14:schemeClr w14:val="tx1"/>
            </w14:solidFill>
          </w14:textFill>
        </w:rPr>
        <w:t>和社会发展规划、结合部门职能及事业发展规划等,特别在数量、质量、成本、时效、效益等方面进行了具体量化。</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line="240" w:lineRule="auto"/>
        <w:ind w:firstLine="630" w:firstLineChars="0"/>
        <w:jc w:val="left"/>
        <w:textAlignment w:val="auto"/>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pPr>
      <w:r>
        <w:rPr>
          <w:rFonts w:hint="eastAsia" w:ascii="仿宋_GB2312" w:hAnsi="Times New Roman" w:eastAsia="仿宋_GB2312"/>
          <w:bCs/>
          <w:color w:val="000000" w:themeColor="text1"/>
          <w:kern w:val="0"/>
          <w:sz w:val="32"/>
          <w:szCs w:val="32"/>
          <w:highlight w:val="none"/>
          <w14:textFill>
            <w14:solidFill>
              <w14:schemeClr w14:val="tx1"/>
            </w14:solidFill>
          </w14:textFill>
        </w:rPr>
        <w:t>我厅现由专人负责预算绩效管理，并在《四川省司法厅机关经费</w:t>
      </w:r>
      <w:r>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t>支出</w:t>
      </w:r>
      <w:r>
        <w:rPr>
          <w:rFonts w:hint="eastAsia" w:ascii="仿宋_GB2312" w:hAnsi="Times New Roman" w:eastAsia="仿宋_GB2312"/>
          <w:bCs/>
          <w:color w:val="000000" w:themeColor="text1"/>
          <w:kern w:val="0"/>
          <w:sz w:val="32"/>
          <w:szCs w:val="32"/>
          <w:highlight w:val="none"/>
          <w14:textFill>
            <w14:solidFill>
              <w14:schemeClr w14:val="tx1"/>
            </w14:solidFill>
          </w14:textFill>
        </w:rPr>
        <w:t>管理办法》中提出预算绩效管理要求，</w:t>
      </w:r>
      <w:r>
        <w:rPr>
          <w:rFonts w:hint="eastAsia" w:ascii="仿宋_GB2312" w:hAnsi="Times New Roman" w:eastAsia="仿宋_GB2312" w:cs="Times New Roman"/>
          <w:bCs/>
          <w:color w:val="000000"/>
          <w:kern w:val="0"/>
          <w:sz w:val="32"/>
          <w:szCs w:val="32"/>
          <w:highlight w:val="none"/>
        </w:rPr>
        <w:t>建立“预算编制有目标、预算执行有监控、预算完成有评价、评价结果有反馈、反馈结果有应用”的全过程预算绩效管理机制。</w:t>
      </w:r>
      <w:r>
        <w:rPr>
          <w:rFonts w:hint="eastAsia" w:ascii="仿宋_GB2312" w:hAnsi="Times New Roman" w:eastAsia="仿宋_GB2312" w:cs="Times New Roman"/>
          <w:bCs/>
          <w:color w:val="000000"/>
          <w:kern w:val="0"/>
          <w:sz w:val="32"/>
          <w:szCs w:val="32"/>
          <w:highlight w:val="none"/>
          <w:lang w:eastAsia="zh-CN"/>
        </w:rPr>
        <w:t>同步印发了《四川省司法厅项目管理办法》、《四川省司法厅法律援助专项经费使用管理办法》等，</w:t>
      </w:r>
      <w:r>
        <w:rPr>
          <w:rFonts w:hint="eastAsia" w:ascii="仿宋_GB2312" w:hAnsi="Times New Roman" w:eastAsia="仿宋_GB2312"/>
          <w:bCs/>
          <w:color w:val="000000" w:themeColor="text1"/>
          <w:kern w:val="0"/>
          <w:sz w:val="32"/>
          <w:szCs w:val="32"/>
          <w:highlight w:val="none"/>
          <w14:textFill>
            <w14:solidFill>
              <w14:schemeClr w14:val="tx1"/>
            </w14:solidFill>
          </w14:textFill>
        </w:rPr>
        <w:t>进一步推进绩效管理制度建设</w:t>
      </w:r>
      <w:r>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line="240" w:lineRule="auto"/>
        <w:ind w:firstLine="630" w:firstLineChars="0"/>
        <w:jc w:val="left"/>
        <w:textAlignment w:val="auto"/>
        <w:rPr>
          <w:rFonts w:hint="eastAsia" w:ascii="仿宋_GB2312" w:eastAsia="仿宋_GB2312"/>
          <w:bCs/>
          <w:color w:val="000000"/>
          <w:kern w:val="0"/>
          <w:sz w:val="32"/>
          <w:szCs w:val="32"/>
          <w:highlight w:val="none"/>
          <w:lang w:eastAsia="zh-CN"/>
        </w:rPr>
      </w:pPr>
      <w:r>
        <w:rPr>
          <w:rFonts w:hint="eastAsia" w:ascii="仿宋_GB2312" w:eastAsia="仿宋_GB2312"/>
          <w:bCs/>
          <w:color w:val="000000"/>
          <w:kern w:val="0"/>
          <w:sz w:val="32"/>
          <w:szCs w:val="32"/>
          <w:highlight w:val="none"/>
          <w:lang w:eastAsia="zh-CN"/>
        </w:rPr>
        <w:t>结果应用情况</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line="240" w:lineRule="auto"/>
        <w:ind w:firstLine="630" w:firstLineChars="0"/>
        <w:jc w:val="left"/>
        <w:textAlignment w:val="auto"/>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pPr>
      <w:r>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t>根据绩效管理相关规定，</w:t>
      </w:r>
      <w:r>
        <w:rPr>
          <w:rFonts w:hint="eastAsia" w:ascii="仿宋_GB2312" w:hAnsi="Times New Roman" w:eastAsia="仿宋_GB2312"/>
          <w:bCs/>
          <w:color w:val="000000" w:themeColor="text1"/>
          <w:kern w:val="0"/>
          <w:sz w:val="32"/>
          <w:szCs w:val="32"/>
          <w:highlight w:val="none"/>
          <w14:textFill>
            <w14:solidFill>
              <w14:schemeClr w14:val="tx1"/>
            </w14:solidFill>
          </w14:textFill>
        </w:rPr>
        <w:t>开展预算执行动态监控、中期评估、绩效跟踪监控管理工作</w:t>
      </w:r>
      <w:r>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t>。建设三年滚动规划项目库，重点细化项目绩效指标值，并对处室项目执行情况与绩效完成情况进行考评，</w:t>
      </w:r>
      <w:r>
        <w:rPr>
          <w:rFonts w:hint="eastAsia" w:ascii="仿宋_GB2312" w:hAnsi="Times New Roman" w:eastAsia="仿宋_GB2312"/>
          <w:bCs/>
          <w:color w:val="000000" w:themeColor="text1"/>
          <w:kern w:val="0"/>
          <w:sz w:val="32"/>
          <w:szCs w:val="32"/>
          <w:highlight w:val="none"/>
          <w14:textFill>
            <w14:solidFill>
              <w14:schemeClr w14:val="tx1"/>
            </w14:solidFill>
          </w14:textFill>
        </w:rPr>
        <w:t>把绩效评价结果作为对各业务处室下年度安排预算的重要依据</w:t>
      </w:r>
      <w:r>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numPr>
          <w:ilvl w:val="-1"/>
          <w:numId w:val="0"/>
        </w:numPr>
        <w:shd w:val="clear" w:color="auto" w:fill="FFFFFF"/>
        <w:wordWrap/>
        <w:topLinePunct w:val="0"/>
        <w:bidi w:val="0"/>
        <w:spacing w:line="240" w:lineRule="auto"/>
        <w:ind w:left="0" w:leftChars="0" w:firstLine="630"/>
        <w:textAlignment w:val="auto"/>
        <w:rPr>
          <w:rFonts w:hint="eastAsia" w:ascii="仿宋_GB2312" w:hAnsi="Times New Roman" w:eastAsia="仿宋_GB2312"/>
          <w:bCs/>
          <w:color w:val="000000"/>
          <w:kern w:val="0"/>
          <w:sz w:val="32"/>
          <w:szCs w:val="32"/>
          <w:highlight w:val="none"/>
        </w:rPr>
      </w:pPr>
      <w:r>
        <w:rPr>
          <w:rFonts w:hint="eastAsia" w:ascii="仿宋_GB2312" w:hAnsi="Times New Roman" w:eastAsia="仿宋_GB2312"/>
          <w:bCs/>
          <w:color w:val="000000"/>
          <w:kern w:val="0"/>
          <w:sz w:val="32"/>
          <w:szCs w:val="32"/>
          <w:highlight w:val="none"/>
          <w:lang w:eastAsia="zh-CN"/>
        </w:rPr>
        <w:t>四、</w:t>
      </w:r>
      <w:r>
        <w:rPr>
          <w:rFonts w:hint="eastAsia" w:ascii="仿宋_GB2312" w:hAnsi="Times New Roman" w:eastAsia="仿宋_GB2312"/>
          <w:bCs/>
          <w:color w:val="000000"/>
          <w:kern w:val="0"/>
          <w:sz w:val="32"/>
          <w:szCs w:val="32"/>
          <w:highlight w:val="none"/>
        </w:rPr>
        <w:t>评价结论及建议</w:t>
      </w:r>
    </w:p>
    <w:p>
      <w:pPr>
        <w:widowControl/>
        <w:shd w:val="clear" w:color="auto" w:fill="FFFFFF"/>
        <w:adjustRightInd/>
        <w:snapToGrid/>
        <w:spacing w:line="240" w:lineRule="auto"/>
        <w:ind w:firstLine="630" w:firstLineChars="0"/>
        <w:contextualSpacing w:val="0"/>
        <w:jc w:val="left"/>
        <w:rPr>
          <w:rFonts w:hint="eastAsia" w:ascii="仿宋_GB2312" w:hAnsi="Times New Roman" w:eastAsia="仿宋_GB2312" w:cs="Times New Roman"/>
          <w:bCs/>
          <w:color w:val="000000"/>
          <w:kern w:val="0"/>
          <w:sz w:val="32"/>
          <w:szCs w:val="32"/>
          <w:highlight w:val="none"/>
          <w:shd w:val="clear" w:color="auto" w:fill="auto"/>
          <w:lang w:val="zh-CN"/>
        </w:rPr>
      </w:pPr>
      <w:r>
        <w:rPr>
          <w:rFonts w:hint="eastAsia" w:ascii="仿宋_GB2312" w:hAnsi="Times New Roman" w:eastAsia="仿宋_GB2312" w:cs="Times New Roman"/>
          <w:bCs/>
          <w:color w:val="000000"/>
          <w:kern w:val="0"/>
          <w:sz w:val="32"/>
          <w:szCs w:val="32"/>
          <w:highlight w:val="none"/>
          <w:shd w:val="clear" w:color="auto" w:fill="auto"/>
          <w:lang w:val="zh-CN"/>
        </w:rPr>
        <w:t>（一）评价结论。</w:t>
      </w:r>
    </w:p>
    <w:p>
      <w:pPr>
        <w:widowControl/>
        <w:shd w:val="clear" w:color="auto" w:fill="FFFFFF"/>
        <w:adjustRightInd/>
        <w:snapToGrid/>
        <w:spacing w:line="240" w:lineRule="auto"/>
        <w:ind w:firstLine="630" w:firstLineChars="0"/>
        <w:contextualSpacing w:val="0"/>
        <w:jc w:val="left"/>
        <w:rPr>
          <w:rFonts w:hint="eastAsia" w:ascii="仿宋_GB2312" w:hAnsi="Times New Roman" w:eastAsia="仿宋_GB2312" w:cs="Times New Roman"/>
          <w:bCs/>
          <w:color w:val="000000"/>
          <w:kern w:val="0"/>
          <w:sz w:val="32"/>
          <w:szCs w:val="32"/>
          <w:highlight w:val="none"/>
          <w:shd w:val="clear" w:color="auto" w:fill="auto"/>
          <w:lang w:val="en-US" w:eastAsia="zh-CN"/>
        </w:rPr>
      </w:pPr>
      <w:r>
        <w:rPr>
          <w:rFonts w:hint="eastAsia" w:ascii="仿宋_GB2312" w:hAnsi="Times New Roman" w:eastAsia="仿宋_GB2312" w:cs="Times New Roman"/>
          <w:bCs/>
          <w:color w:val="000000"/>
          <w:kern w:val="0"/>
          <w:sz w:val="32"/>
          <w:szCs w:val="32"/>
          <w:highlight w:val="none"/>
          <w:shd w:val="clear" w:color="auto" w:fill="auto"/>
          <w:lang w:val="en-US" w:eastAsia="zh-CN"/>
        </w:rPr>
        <w:t>2019年部门支出绩效自评总分90分，我厅得分85.1分，主要扣分原因：</w:t>
      </w:r>
      <w:r>
        <w:rPr>
          <w:rFonts w:hint="eastAsia" w:ascii="仿宋_GB2312" w:hAnsi="Times New Roman" w:eastAsia="仿宋_GB2312" w:cs="Times New Roman"/>
          <w:b w:val="0"/>
          <w:bCs/>
          <w:color w:val="000000"/>
          <w:kern w:val="0"/>
          <w:sz w:val="32"/>
          <w:szCs w:val="32"/>
          <w:highlight w:val="none"/>
          <w:shd w:val="clear" w:color="auto" w:fill="auto"/>
          <w:lang w:val="en-US" w:eastAsia="zh-CN"/>
        </w:rPr>
        <w:t>一是</w:t>
      </w:r>
      <w:r>
        <w:rPr>
          <w:rFonts w:hint="eastAsia" w:ascii="仿宋_GB2312" w:hAnsi="Times New Roman" w:eastAsia="仿宋_GB2312" w:cs="Times New Roman"/>
          <w:bCs/>
          <w:color w:val="000000"/>
          <w:kern w:val="0"/>
          <w:sz w:val="32"/>
          <w:szCs w:val="32"/>
          <w:highlight w:val="none"/>
          <w:shd w:val="clear" w:color="auto" w:fill="auto"/>
          <w:lang w:val="en-US" w:eastAsia="zh-CN"/>
        </w:rPr>
        <w:t>“预算执行进度”扣分1.7分，其中2019年6月执行进度33.6%，扣分0.5分，9月执行进度55.97%，扣分0.7分，11月执行进度69%，扣分0.5分，</w:t>
      </w:r>
      <w:r>
        <w:rPr>
          <w:rFonts w:hint="eastAsia" w:ascii="仿宋_GB2312" w:hAnsi="Times New Roman" w:eastAsia="仿宋_GB2312" w:cs="Times New Roman"/>
          <w:b w:val="0"/>
          <w:bCs/>
          <w:color w:val="000000"/>
          <w:kern w:val="0"/>
          <w:sz w:val="32"/>
          <w:szCs w:val="32"/>
          <w:highlight w:val="none"/>
          <w:shd w:val="clear" w:color="auto" w:fill="auto"/>
          <w:lang w:val="en-US" w:eastAsia="zh-CN"/>
        </w:rPr>
        <w:t>二是</w:t>
      </w:r>
      <w:r>
        <w:rPr>
          <w:rFonts w:hint="eastAsia" w:ascii="仿宋_GB2312" w:hAnsi="Times New Roman" w:eastAsia="仿宋_GB2312" w:cs="Times New Roman"/>
          <w:bCs/>
          <w:color w:val="000000"/>
          <w:kern w:val="0"/>
          <w:sz w:val="32"/>
          <w:szCs w:val="32"/>
          <w:highlight w:val="none"/>
          <w:shd w:val="clear" w:color="auto" w:fill="auto"/>
          <w:lang w:val="en-US" w:eastAsia="zh-CN"/>
        </w:rPr>
        <w:t>“预算完成”扣分1.2分，原因是2019年12月执行进度88%，未达到100%，扣分1.2分；</w:t>
      </w:r>
      <w:r>
        <w:rPr>
          <w:rFonts w:hint="eastAsia" w:ascii="仿宋_GB2312" w:hAnsi="Times New Roman" w:eastAsia="仿宋_GB2312" w:cs="Times New Roman"/>
          <w:b w:val="0"/>
          <w:bCs/>
          <w:color w:val="000000"/>
          <w:kern w:val="0"/>
          <w:sz w:val="32"/>
          <w:szCs w:val="32"/>
          <w:highlight w:val="none"/>
          <w:shd w:val="clear" w:color="auto" w:fill="auto"/>
          <w:lang w:val="en-US" w:eastAsia="zh-CN"/>
        </w:rPr>
        <w:t>三是</w:t>
      </w:r>
      <w:r>
        <w:rPr>
          <w:rFonts w:hint="eastAsia" w:ascii="仿宋_GB2312" w:hAnsi="Times New Roman" w:eastAsia="仿宋_GB2312" w:cs="Times New Roman"/>
          <w:bCs/>
          <w:color w:val="000000"/>
          <w:kern w:val="0"/>
          <w:sz w:val="32"/>
          <w:szCs w:val="32"/>
          <w:highlight w:val="none"/>
          <w:shd w:val="clear" w:color="auto" w:fill="auto"/>
          <w:lang w:val="en-US" w:eastAsia="zh-CN"/>
        </w:rPr>
        <w:t>“</w:t>
      </w:r>
      <w:r>
        <w:rPr>
          <w:rFonts w:hint="eastAsia" w:ascii="仿宋_GB2312" w:hAnsi="Times New Roman" w:eastAsia="仿宋_GB2312" w:cs="Times New Roman"/>
          <w:b w:val="0"/>
          <w:bCs/>
          <w:color w:val="000000"/>
          <w:kern w:val="0"/>
          <w:sz w:val="32"/>
          <w:szCs w:val="32"/>
          <w:highlight w:val="none"/>
          <w:shd w:val="clear" w:color="auto" w:fill="auto"/>
          <w:lang w:val="en-US" w:eastAsia="zh-CN"/>
        </w:rPr>
        <w:t>预算编制</w:t>
      </w:r>
      <w:r>
        <w:rPr>
          <w:rFonts w:hint="eastAsia" w:ascii="仿宋_GB2312" w:hAnsi="Times New Roman" w:eastAsia="仿宋_GB2312" w:cs="Times New Roman"/>
          <w:bCs/>
          <w:color w:val="000000"/>
          <w:kern w:val="0"/>
          <w:sz w:val="32"/>
          <w:szCs w:val="32"/>
          <w:highlight w:val="none"/>
          <w:shd w:val="clear" w:color="auto" w:fill="auto"/>
          <w:lang w:val="en-US" w:eastAsia="zh-CN"/>
        </w:rPr>
        <w:t>目标实现中”扣分2分，原因是部分项目执行未完成，造成绩效目标未实现。</w:t>
      </w:r>
    </w:p>
    <w:p>
      <w:pPr>
        <w:widowControl/>
        <w:shd w:val="clear" w:color="auto" w:fill="FFFFFF"/>
        <w:adjustRightInd/>
        <w:snapToGrid/>
        <w:spacing w:line="240" w:lineRule="auto"/>
        <w:ind w:firstLine="630" w:firstLineChars="0"/>
        <w:contextualSpacing w:val="0"/>
        <w:jc w:val="left"/>
        <w:rPr>
          <w:rFonts w:hint="eastAsia" w:ascii="仿宋_GB2312" w:hAnsi="Times New Roman" w:eastAsia="仿宋_GB2312" w:cs="Times New Roman"/>
          <w:bCs/>
          <w:color w:val="000000"/>
          <w:kern w:val="0"/>
          <w:sz w:val="32"/>
          <w:szCs w:val="32"/>
          <w:highlight w:val="none"/>
          <w:shd w:val="clear" w:color="auto" w:fill="auto"/>
          <w:lang w:val="zh-CN"/>
        </w:rPr>
      </w:pPr>
      <w:r>
        <w:rPr>
          <w:rFonts w:hint="eastAsia" w:ascii="仿宋_GB2312" w:hAnsi="Times New Roman" w:eastAsia="仿宋_GB2312" w:cs="Times New Roman"/>
          <w:bCs/>
          <w:color w:val="000000"/>
          <w:kern w:val="0"/>
          <w:sz w:val="32"/>
          <w:szCs w:val="32"/>
          <w:highlight w:val="none"/>
          <w:shd w:val="clear" w:color="auto" w:fill="auto"/>
          <w:lang w:val="zh-CN"/>
        </w:rPr>
        <w:t>（二）存在问题。</w:t>
      </w:r>
    </w:p>
    <w:p>
      <w:pPr>
        <w:widowControl/>
        <w:shd w:val="clear" w:color="auto" w:fill="FFFFFF"/>
        <w:spacing w:line="240" w:lineRule="auto"/>
        <w:ind w:firstLine="630" w:firstLineChars="0"/>
        <w:rPr>
          <w:rFonts w:hint="eastAsia" w:ascii="仿宋_GB2312" w:hAnsi="Times New Roman" w:eastAsia="仿宋_GB2312" w:cs="Times New Roman"/>
          <w:bCs/>
          <w:color w:val="000000"/>
          <w:kern w:val="0"/>
          <w:sz w:val="32"/>
          <w:szCs w:val="32"/>
          <w:highlight w:val="none"/>
          <w:lang w:eastAsia="zh-CN"/>
        </w:rPr>
      </w:pPr>
      <w:r>
        <w:rPr>
          <w:rFonts w:hint="eastAsia" w:ascii="仿宋_GB2312" w:hAnsi="Times New Roman" w:eastAsia="仿宋_GB2312" w:cs="Times New Roman"/>
          <w:bCs/>
          <w:color w:val="000000"/>
          <w:kern w:val="0"/>
          <w:sz w:val="32"/>
          <w:szCs w:val="32"/>
          <w:highlight w:val="none"/>
          <w:lang w:val="en-US" w:eastAsia="zh-CN"/>
        </w:rPr>
        <w:t>2019年</w:t>
      </w:r>
      <w:r>
        <w:rPr>
          <w:rFonts w:hint="eastAsia" w:ascii="仿宋_GB2312" w:hAnsi="Times New Roman" w:eastAsia="仿宋_GB2312" w:cs="Times New Roman"/>
          <w:bCs/>
          <w:color w:val="000000"/>
          <w:kern w:val="0"/>
          <w:sz w:val="32"/>
          <w:szCs w:val="32"/>
          <w:highlight w:val="none"/>
        </w:rPr>
        <w:t>基本完成预算，在执行过程中仍然存在一些问题，主要表现在以下几个方面：</w:t>
      </w:r>
      <w:r>
        <w:rPr>
          <w:rFonts w:hint="eastAsia" w:ascii="仿宋_GB2312" w:hAnsi="Times New Roman" w:eastAsia="仿宋_GB2312" w:cs="Times New Roman"/>
          <w:bCs/>
          <w:color w:val="000000"/>
          <w:kern w:val="0"/>
          <w:sz w:val="32"/>
          <w:szCs w:val="32"/>
          <w:highlight w:val="none"/>
          <w:lang w:eastAsia="zh-CN"/>
        </w:rPr>
        <w:t>一是存在</w:t>
      </w:r>
      <w:r>
        <w:rPr>
          <w:rFonts w:hint="eastAsia" w:ascii="仿宋_GB2312" w:hAnsi="Times New Roman" w:eastAsia="仿宋_GB2312" w:cs="Times New Roman"/>
          <w:bCs/>
          <w:color w:val="000000"/>
          <w:kern w:val="0"/>
          <w:sz w:val="32"/>
          <w:szCs w:val="32"/>
          <w:highlight w:val="none"/>
        </w:rPr>
        <w:t>调账较多；</w:t>
      </w:r>
      <w:r>
        <w:rPr>
          <w:rFonts w:hint="eastAsia" w:ascii="仿宋_GB2312" w:hAnsi="Times New Roman" w:eastAsia="仿宋_GB2312" w:cs="Times New Roman"/>
          <w:bCs/>
          <w:color w:val="000000"/>
          <w:kern w:val="0"/>
          <w:sz w:val="32"/>
          <w:szCs w:val="32"/>
          <w:highlight w:val="none"/>
          <w:lang w:eastAsia="zh-CN"/>
        </w:rPr>
        <w:t>二是</w:t>
      </w:r>
      <w:r>
        <w:rPr>
          <w:rFonts w:hint="eastAsia" w:ascii="仿宋_GB2312" w:hAnsi="Times New Roman" w:eastAsia="仿宋_GB2312" w:cs="Times New Roman"/>
          <w:bCs/>
          <w:color w:val="000000"/>
          <w:kern w:val="0"/>
          <w:sz w:val="32"/>
          <w:szCs w:val="32"/>
          <w:highlight w:val="none"/>
        </w:rPr>
        <w:t>预算执行未严格按照预算编制执行；</w:t>
      </w:r>
      <w:r>
        <w:rPr>
          <w:rFonts w:hint="eastAsia" w:ascii="仿宋_GB2312" w:hAnsi="Times New Roman" w:eastAsia="仿宋_GB2312" w:cs="Times New Roman"/>
          <w:bCs/>
          <w:color w:val="000000"/>
          <w:kern w:val="0"/>
          <w:sz w:val="32"/>
          <w:szCs w:val="32"/>
          <w:highlight w:val="none"/>
          <w:lang w:eastAsia="zh-CN"/>
        </w:rPr>
        <w:t>三是</w:t>
      </w:r>
      <w:r>
        <w:rPr>
          <w:rFonts w:hint="eastAsia" w:ascii="仿宋_GB2312" w:hAnsi="Times New Roman" w:eastAsia="仿宋_GB2312" w:cs="Times New Roman"/>
          <w:bCs/>
          <w:color w:val="000000"/>
          <w:kern w:val="0"/>
          <w:sz w:val="32"/>
          <w:szCs w:val="32"/>
          <w:highlight w:val="none"/>
        </w:rPr>
        <w:t>仍然存在无预算的支出</w:t>
      </w:r>
      <w:r>
        <w:rPr>
          <w:rFonts w:hint="eastAsia" w:ascii="仿宋_GB2312" w:hAnsi="Times New Roman" w:eastAsia="仿宋_GB2312" w:cs="Times New Roman"/>
          <w:bCs/>
          <w:color w:val="000000"/>
          <w:kern w:val="0"/>
          <w:sz w:val="32"/>
          <w:szCs w:val="32"/>
          <w:highlight w:val="none"/>
          <w:lang w:eastAsia="zh-CN"/>
        </w:rPr>
        <w:t>；四是</w:t>
      </w:r>
      <w:r>
        <w:rPr>
          <w:rFonts w:hint="eastAsia" w:ascii="仿宋_GB2312" w:hAnsi="Times New Roman" w:eastAsia="仿宋_GB2312" w:cs="Times New Roman"/>
          <w:bCs/>
          <w:color w:val="000000"/>
          <w:kern w:val="0"/>
          <w:sz w:val="32"/>
          <w:szCs w:val="32"/>
          <w:highlight w:val="none"/>
        </w:rPr>
        <w:t>存在未按预算经济科目开支的现象</w:t>
      </w:r>
      <w:r>
        <w:rPr>
          <w:rFonts w:hint="eastAsia" w:ascii="仿宋_GB2312" w:hAnsi="Times New Roman" w:eastAsia="仿宋_GB2312" w:cs="Times New Roman"/>
          <w:bCs/>
          <w:color w:val="000000"/>
          <w:kern w:val="0"/>
          <w:sz w:val="32"/>
          <w:szCs w:val="32"/>
          <w:highlight w:val="none"/>
          <w:lang w:eastAsia="zh-CN"/>
        </w:rPr>
        <w:t>。</w:t>
      </w:r>
    </w:p>
    <w:p>
      <w:pPr>
        <w:widowControl/>
        <w:shd w:val="clear" w:color="auto" w:fill="FFFFFF"/>
        <w:adjustRightInd/>
        <w:snapToGrid/>
        <w:spacing w:line="240" w:lineRule="auto"/>
        <w:ind w:firstLine="630" w:firstLineChars="0"/>
        <w:contextualSpacing w:val="0"/>
        <w:jc w:val="left"/>
        <w:rPr>
          <w:rFonts w:hint="eastAsia" w:ascii="仿宋_GB2312" w:hAnsi="Times New Roman" w:eastAsia="仿宋_GB2312" w:cs="Times New Roman"/>
          <w:bCs/>
          <w:color w:val="000000"/>
          <w:kern w:val="0"/>
          <w:sz w:val="32"/>
          <w:szCs w:val="32"/>
          <w:highlight w:val="none"/>
          <w:shd w:val="clear" w:color="auto" w:fill="auto"/>
          <w:lang w:val="zh-CN"/>
        </w:rPr>
      </w:pPr>
      <w:r>
        <w:rPr>
          <w:rFonts w:hint="eastAsia" w:ascii="仿宋_GB2312" w:hAnsi="Times New Roman" w:eastAsia="仿宋_GB2312" w:cs="Times New Roman"/>
          <w:bCs/>
          <w:color w:val="000000"/>
          <w:kern w:val="0"/>
          <w:sz w:val="32"/>
          <w:szCs w:val="32"/>
          <w:highlight w:val="none"/>
          <w:shd w:val="clear" w:color="auto" w:fill="auto"/>
          <w:lang w:val="zh-CN"/>
        </w:rPr>
        <w:t>（三）改进建议。</w:t>
      </w:r>
    </w:p>
    <w:p>
      <w:pPr>
        <w:keepNext w:val="0"/>
        <w:keepLines w:val="0"/>
        <w:pageBreakBefore w:val="0"/>
        <w:widowControl/>
        <w:shd w:val="clear" w:color="auto" w:fill="FFFFFF"/>
        <w:wordWrap/>
        <w:topLinePunct w:val="0"/>
        <w:bidi w:val="0"/>
        <w:spacing w:line="240" w:lineRule="auto"/>
        <w:ind w:firstLine="640" w:firstLineChars="200"/>
        <w:textAlignment w:val="auto"/>
        <w:rPr>
          <w:rFonts w:hint="eastAsia" w:ascii="仿宋_GB2312" w:hAnsi="Times New Roman" w:eastAsia="仿宋_GB2312"/>
          <w:bCs/>
          <w:color w:val="000000" w:themeColor="text1"/>
          <w:kern w:val="0"/>
          <w:sz w:val="32"/>
          <w:szCs w:val="32"/>
          <w:highlight w:val="none"/>
          <w14:textFill>
            <w14:solidFill>
              <w14:schemeClr w14:val="tx1"/>
            </w14:solidFill>
          </w14:textFill>
        </w:rPr>
      </w:pPr>
      <w:r>
        <w:rPr>
          <w:rFonts w:hint="eastAsia" w:ascii="仿宋_GB2312" w:hAnsi="Times New Roman" w:eastAsia="仿宋_GB2312" w:cs="Times New Roman"/>
          <w:bCs/>
          <w:color w:val="000000"/>
          <w:kern w:val="0"/>
          <w:sz w:val="32"/>
          <w:szCs w:val="32"/>
          <w:highlight w:val="none"/>
        </w:rPr>
        <w:t>针对以上存在的问题，在20</w:t>
      </w:r>
      <w:r>
        <w:rPr>
          <w:rFonts w:hint="eastAsia" w:ascii="仿宋_GB2312" w:hAnsi="Times New Roman" w:eastAsia="仿宋_GB2312" w:cs="Times New Roman"/>
          <w:bCs/>
          <w:color w:val="000000"/>
          <w:kern w:val="0"/>
          <w:sz w:val="32"/>
          <w:szCs w:val="32"/>
          <w:highlight w:val="none"/>
          <w:lang w:val="en-US" w:eastAsia="zh-CN"/>
        </w:rPr>
        <w:t>20</w:t>
      </w:r>
      <w:r>
        <w:rPr>
          <w:rFonts w:hint="eastAsia" w:ascii="仿宋_GB2312" w:hAnsi="Times New Roman" w:eastAsia="仿宋_GB2312" w:cs="Times New Roman"/>
          <w:bCs/>
          <w:color w:val="000000"/>
          <w:kern w:val="0"/>
          <w:sz w:val="32"/>
          <w:szCs w:val="32"/>
          <w:highlight w:val="none"/>
        </w:rPr>
        <w:t>年预算执行中，</w:t>
      </w:r>
      <w:r>
        <w:rPr>
          <w:rFonts w:hint="eastAsia" w:ascii="仿宋_GB2312" w:hAnsi="Times New Roman" w:eastAsia="仿宋_GB2312" w:cs="Times New Roman"/>
          <w:bCs/>
          <w:color w:val="000000"/>
          <w:kern w:val="0"/>
          <w:sz w:val="32"/>
          <w:szCs w:val="32"/>
          <w:highlight w:val="none"/>
          <w:lang w:eastAsia="zh-CN"/>
        </w:rPr>
        <w:t>将</w:t>
      </w:r>
      <w:r>
        <w:rPr>
          <w:rFonts w:hint="eastAsia" w:ascii="仿宋_GB2312" w:hAnsi="Times New Roman" w:eastAsia="仿宋_GB2312" w:cs="Times New Roman"/>
          <w:bCs/>
          <w:color w:val="000000"/>
          <w:kern w:val="0"/>
          <w:sz w:val="32"/>
          <w:szCs w:val="32"/>
          <w:highlight w:val="none"/>
        </w:rPr>
        <w:t>进一步</w:t>
      </w:r>
      <w:r>
        <w:rPr>
          <w:rFonts w:hint="eastAsia" w:ascii="仿宋_GB2312" w:hAnsi="Times New Roman" w:eastAsia="仿宋_GB2312" w:cs="Times New Roman"/>
          <w:bCs/>
          <w:color w:val="000000"/>
          <w:kern w:val="0"/>
          <w:sz w:val="32"/>
          <w:szCs w:val="32"/>
          <w:highlight w:val="none"/>
          <w:lang w:eastAsia="zh-CN"/>
        </w:rPr>
        <w:t>提高</w:t>
      </w:r>
      <w:r>
        <w:rPr>
          <w:rFonts w:hint="eastAsia" w:ascii="仿宋_GB2312" w:hAnsi="Times New Roman" w:eastAsia="仿宋_GB2312" w:cs="Times New Roman"/>
          <w:bCs/>
          <w:color w:val="000000"/>
          <w:kern w:val="0"/>
          <w:sz w:val="32"/>
          <w:szCs w:val="32"/>
          <w:highlight w:val="none"/>
        </w:rPr>
        <w:t>预算编制水平，加强预算</w:t>
      </w:r>
      <w:r>
        <w:rPr>
          <w:rFonts w:hint="eastAsia" w:ascii="仿宋_GB2312" w:hAnsi="Times New Roman" w:eastAsia="仿宋_GB2312" w:cs="Times New Roman"/>
          <w:bCs/>
          <w:color w:val="000000"/>
          <w:kern w:val="0"/>
          <w:sz w:val="32"/>
          <w:szCs w:val="32"/>
          <w:highlight w:val="none"/>
          <w:lang w:eastAsia="zh-CN"/>
        </w:rPr>
        <w:t>使用</w:t>
      </w:r>
      <w:r>
        <w:rPr>
          <w:rFonts w:hint="eastAsia" w:ascii="仿宋_GB2312" w:hAnsi="Times New Roman" w:eastAsia="仿宋_GB2312" w:cs="Times New Roman"/>
          <w:bCs/>
          <w:color w:val="000000"/>
          <w:kern w:val="0"/>
          <w:sz w:val="32"/>
          <w:szCs w:val="32"/>
          <w:highlight w:val="none"/>
        </w:rPr>
        <w:t>管理，加大预算执行力度，</w:t>
      </w:r>
      <w:r>
        <w:rPr>
          <w:rFonts w:hint="eastAsia" w:ascii="仿宋_GB2312" w:hAnsi="Times New Roman" w:eastAsia="仿宋_GB2312"/>
          <w:bCs/>
          <w:color w:val="000000" w:themeColor="text1"/>
          <w:kern w:val="0"/>
          <w:sz w:val="32"/>
          <w:szCs w:val="32"/>
          <w:highlight w:val="none"/>
          <w14:textFill>
            <w14:solidFill>
              <w14:schemeClr w14:val="tx1"/>
            </w14:solidFill>
          </w14:textFill>
        </w:rPr>
        <w:t>进一步推进绩效管理制度建设，使绩效管理工作制度化、规范化</w:t>
      </w:r>
      <w:r>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t>。</w:t>
      </w:r>
      <w:r>
        <w:rPr>
          <w:rFonts w:hint="eastAsia" w:ascii="仿宋_GB2312" w:hAnsi="Times New Roman" w:eastAsia="仿宋_GB2312"/>
          <w:bCs/>
          <w:color w:val="000000" w:themeColor="text1"/>
          <w:kern w:val="0"/>
          <w:sz w:val="32"/>
          <w:szCs w:val="32"/>
          <w:highlight w:val="none"/>
          <w14:textFill>
            <w14:solidFill>
              <w14:schemeClr w14:val="tx1"/>
            </w14:solidFill>
          </w14:textFill>
        </w:rPr>
        <w:t>建立预算绩效管理评价工作的“三位一体”机制，将绩效预期目标申报、绩效评价、绩效结果应用这三方面内容贯穿于每个项目。</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30" w:firstLineChars="0"/>
        <w:textAlignment w:val="auto"/>
        <w:rPr>
          <w:rFonts w:hint="eastAsia" w:ascii="仿宋_GB2312" w:hAnsi="Times New Roman" w:eastAsia="仿宋_GB2312"/>
          <w:bCs/>
          <w:color w:val="000000" w:themeColor="text1"/>
          <w:kern w:val="0"/>
          <w:sz w:val="32"/>
          <w:szCs w:val="32"/>
          <w:highlight w:val="none"/>
          <w14:textFill>
            <w14:solidFill>
              <w14:schemeClr w14:val="tx1"/>
            </w14:solidFill>
          </w14:textFill>
        </w:rPr>
      </w:pPr>
      <w:r>
        <w:rPr>
          <w:rFonts w:hint="eastAsia" w:ascii="仿宋_GB2312" w:hAnsi="Times New Roman" w:eastAsia="仿宋_GB2312"/>
          <w:bCs/>
          <w:color w:val="000000" w:themeColor="text1"/>
          <w:kern w:val="0"/>
          <w:sz w:val="32"/>
          <w:szCs w:val="32"/>
          <w:highlight w:val="none"/>
          <w:lang w:val="en-US" w:eastAsia="zh-CN"/>
          <w14:textFill>
            <w14:solidFill>
              <w14:schemeClr w14:val="tx1"/>
            </w14:solidFill>
          </w14:textFill>
        </w:rPr>
        <w:t>2020年</w:t>
      </w:r>
      <w:r>
        <w:rPr>
          <w:rFonts w:hint="eastAsia" w:ascii="仿宋_GB2312" w:hAnsi="Times New Roman" w:eastAsia="仿宋_GB2312"/>
          <w:bCs/>
          <w:color w:val="000000" w:themeColor="text1"/>
          <w:kern w:val="0"/>
          <w:sz w:val="32"/>
          <w:szCs w:val="32"/>
          <w:highlight w:val="none"/>
          <w14:textFill>
            <w14:solidFill>
              <w14:schemeClr w14:val="tx1"/>
            </w14:solidFill>
          </w14:textFill>
        </w:rPr>
        <w:t>各业务处室</w:t>
      </w:r>
      <w:r>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t>项目</w:t>
      </w:r>
      <w:r>
        <w:rPr>
          <w:rFonts w:hint="eastAsia" w:ascii="仿宋_GB2312" w:hAnsi="Times New Roman" w:eastAsia="仿宋_GB2312"/>
          <w:bCs/>
          <w:color w:val="000000" w:themeColor="text1"/>
          <w:kern w:val="0"/>
          <w:sz w:val="32"/>
          <w:szCs w:val="32"/>
          <w:highlight w:val="none"/>
          <w14:textFill>
            <w14:solidFill>
              <w14:schemeClr w14:val="tx1"/>
            </w14:solidFill>
          </w14:textFill>
        </w:rPr>
        <w:t>绩效评价结果</w:t>
      </w:r>
      <w:r>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t>将</w:t>
      </w:r>
      <w:r>
        <w:rPr>
          <w:rFonts w:hint="eastAsia" w:ascii="仿宋_GB2312" w:hAnsi="Times New Roman" w:eastAsia="仿宋_GB2312"/>
          <w:bCs/>
          <w:color w:val="000000" w:themeColor="text1"/>
          <w:kern w:val="0"/>
          <w:sz w:val="32"/>
          <w:szCs w:val="32"/>
          <w:highlight w:val="none"/>
          <w14:textFill>
            <w14:solidFill>
              <w14:schemeClr w14:val="tx1"/>
            </w14:solidFill>
          </w14:textFill>
        </w:rPr>
        <w:t>作为下年度安排预算的重要依据，对绩效</w:t>
      </w:r>
      <w:r>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t>低</w:t>
      </w:r>
      <w:r>
        <w:rPr>
          <w:rFonts w:hint="eastAsia" w:ascii="仿宋_GB2312" w:hAnsi="Times New Roman" w:eastAsia="仿宋_GB2312"/>
          <w:bCs/>
          <w:color w:val="000000" w:themeColor="text1"/>
          <w:kern w:val="0"/>
          <w:sz w:val="32"/>
          <w:szCs w:val="32"/>
          <w:highlight w:val="none"/>
          <w14:textFill>
            <w14:solidFill>
              <w14:schemeClr w14:val="tx1"/>
            </w14:solidFill>
          </w14:textFill>
        </w:rPr>
        <w:t>的</w:t>
      </w:r>
      <w:r>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t>项目</w:t>
      </w:r>
      <w:r>
        <w:rPr>
          <w:rFonts w:hint="eastAsia" w:ascii="仿宋_GB2312" w:hAnsi="Times New Roman" w:eastAsia="仿宋_GB2312"/>
          <w:bCs/>
          <w:color w:val="000000" w:themeColor="text1"/>
          <w:kern w:val="0"/>
          <w:sz w:val="32"/>
          <w:szCs w:val="32"/>
          <w:highlight w:val="none"/>
          <w14:textFill>
            <w14:solidFill>
              <w14:schemeClr w14:val="tx1"/>
            </w14:solidFill>
          </w14:textFill>
        </w:rPr>
        <w:t>资金，</w:t>
      </w:r>
      <w:r>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t>采取</w:t>
      </w:r>
      <w:r>
        <w:rPr>
          <w:rFonts w:hint="eastAsia" w:ascii="仿宋_GB2312" w:hAnsi="Times New Roman" w:eastAsia="仿宋_GB2312"/>
          <w:bCs/>
          <w:color w:val="000000" w:themeColor="text1"/>
          <w:kern w:val="0"/>
          <w:sz w:val="32"/>
          <w:szCs w:val="32"/>
          <w:highlight w:val="none"/>
          <w14:textFill>
            <w14:solidFill>
              <w14:schemeClr w14:val="tx1"/>
            </w14:solidFill>
          </w14:textFill>
        </w:rPr>
        <w:t>取消或调整</w:t>
      </w:r>
      <w:r>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t>的</w:t>
      </w:r>
      <w:r>
        <w:rPr>
          <w:rFonts w:hint="eastAsia" w:ascii="仿宋_GB2312" w:hAnsi="Times New Roman" w:eastAsia="仿宋_GB2312"/>
          <w:bCs/>
          <w:color w:val="000000" w:themeColor="text1"/>
          <w:kern w:val="0"/>
          <w:sz w:val="32"/>
          <w:szCs w:val="32"/>
          <w:highlight w:val="none"/>
          <w14:textFill>
            <w14:solidFill>
              <w14:schemeClr w14:val="tx1"/>
            </w14:solidFill>
          </w14:textFill>
        </w:rPr>
        <w:t>方式，调整支出结构，使</w:t>
      </w:r>
      <w:r>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t>预算</w:t>
      </w:r>
      <w:r>
        <w:rPr>
          <w:rFonts w:hint="eastAsia" w:ascii="仿宋_GB2312" w:hAnsi="Times New Roman" w:eastAsia="仿宋_GB2312"/>
          <w:bCs/>
          <w:color w:val="000000" w:themeColor="text1"/>
          <w:kern w:val="0"/>
          <w:sz w:val="32"/>
          <w:szCs w:val="32"/>
          <w:highlight w:val="none"/>
          <w14:textFill>
            <w14:solidFill>
              <w14:schemeClr w14:val="tx1"/>
            </w14:solidFill>
          </w14:textFill>
        </w:rPr>
        <w:t>安排使用更合理有效。绩效评价结果在一定范围内公布，以增强资金使用的透明度</w:t>
      </w:r>
      <w:r>
        <w:rPr>
          <w:rFonts w:hint="eastAsia" w:ascii="仿宋_GB2312" w:hAnsi="Times New Roman" w:eastAsia="仿宋_GB2312"/>
          <w:bCs/>
          <w:color w:val="000000" w:themeColor="text1"/>
          <w:kern w:val="0"/>
          <w:sz w:val="32"/>
          <w:szCs w:val="32"/>
          <w:highlight w:val="none"/>
          <w:lang w:eastAsia="zh-CN"/>
          <w14:textFill>
            <w14:solidFill>
              <w14:schemeClr w14:val="tx1"/>
            </w14:solidFill>
          </w14:textFill>
        </w:rPr>
        <w:t>，</w:t>
      </w:r>
      <w:r>
        <w:rPr>
          <w:rFonts w:hint="eastAsia" w:ascii="仿宋_GB2312" w:hAnsi="Times New Roman" w:eastAsia="仿宋_GB2312"/>
          <w:bCs/>
          <w:color w:val="000000" w:themeColor="text1"/>
          <w:kern w:val="0"/>
          <w:sz w:val="32"/>
          <w:szCs w:val="32"/>
          <w:highlight w:val="none"/>
          <w14:textFill>
            <w14:solidFill>
              <w14:schemeClr w14:val="tx1"/>
            </w14:solidFill>
          </w14:textFill>
        </w:rPr>
        <w:t>发挥绩效评价对财政资金的跟踪问效用和决策信息反馈作用。</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spacing w:line="600" w:lineRule="exact"/>
        <w:jc w:val="center"/>
        <w:outlineLvl w:val="0"/>
        <w:rPr>
          <w:rStyle w:val="24"/>
          <w:rFonts w:ascii="黑体" w:hAnsi="黑体" w:eastAsia="黑体"/>
          <w:b w:val="0"/>
        </w:rPr>
      </w:pPr>
    </w:p>
    <w:p>
      <w:pPr>
        <w:spacing w:line="600" w:lineRule="exact"/>
        <w:jc w:val="center"/>
        <w:outlineLvl w:val="0"/>
        <w:rPr>
          <w:rStyle w:val="24"/>
          <w:rFonts w:ascii="黑体" w:hAnsi="黑体" w:eastAsia="黑体"/>
          <w:b w:val="0"/>
        </w:rPr>
      </w:pPr>
      <w:bookmarkStart w:id="67"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65"/>
      <w:bookmarkEnd w:id="67"/>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8"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8"/>
    </w:p>
    <w:p>
      <w:pPr>
        <w:pStyle w:val="3"/>
        <w:rPr>
          <w:rFonts w:ascii="仿宋" w:hAnsi="仿宋" w:eastAsia="仿宋"/>
          <w:color w:val="000000"/>
        </w:rPr>
      </w:pPr>
      <w:bookmarkStart w:id="69"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69"/>
    </w:p>
    <w:p>
      <w:pPr>
        <w:pStyle w:val="3"/>
        <w:rPr>
          <w:rFonts w:ascii="仿宋" w:hAnsi="仿宋" w:eastAsia="仿宋"/>
          <w:color w:val="000000"/>
        </w:rPr>
      </w:pPr>
      <w:bookmarkStart w:id="70"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70"/>
    </w:p>
    <w:p>
      <w:pPr>
        <w:pStyle w:val="3"/>
        <w:rPr>
          <w:rFonts w:ascii="仿宋" w:hAnsi="仿宋" w:eastAsia="仿宋"/>
          <w:b w:val="0"/>
          <w:color w:val="000000"/>
        </w:rPr>
      </w:pPr>
      <w:bookmarkStart w:id="71"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71"/>
    </w:p>
    <w:p>
      <w:pPr>
        <w:pStyle w:val="3"/>
        <w:rPr>
          <w:rStyle w:val="25"/>
          <w:rFonts w:ascii="仿宋" w:hAnsi="仿宋" w:eastAsia="仿宋"/>
          <w:b w:val="0"/>
          <w:bCs w:val="0"/>
        </w:rPr>
      </w:pPr>
      <w:bookmarkStart w:id="72"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72"/>
      <w:bookmarkStart w:id="73" w:name="_Toc15396624"/>
    </w:p>
    <w:p>
      <w:pPr>
        <w:pStyle w:val="3"/>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73"/>
    </w:p>
    <w:p>
      <w:pPr>
        <w:pStyle w:val="3"/>
        <w:rPr>
          <w:rFonts w:ascii="仿宋" w:hAnsi="仿宋" w:eastAsia="仿宋"/>
          <w:color w:val="000000"/>
        </w:rPr>
      </w:pPr>
      <w:bookmarkStart w:id="74"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74"/>
    </w:p>
    <w:p>
      <w:pPr>
        <w:pStyle w:val="3"/>
        <w:rPr>
          <w:rFonts w:ascii="仿宋" w:hAnsi="仿宋" w:eastAsia="仿宋"/>
          <w:color w:val="000000"/>
        </w:rPr>
      </w:pPr>
      <w:bookmarkStart w:id="75"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75"/>
    </w:p>
    <w:p>
      <w:pPr>
        <w:pStyle w:val="3"/>
        <w:rPr>
          <w:rFonts w:ascii="仿宋" w:hAnsi="仿宋" w:eastAsia="仿宋"/>
          <w:color w:val="000000"/>
        </w:rPr>
      </w:pPr>
      <w:bookmarkStart w:id="76"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6"/>
    </w:p>
    <w:p>
      <w:pPr>
        <w:pStyle w:val="3"/>
        <w:rPr>
          <w:rFonts w:ascii="仿宋" w:hAnsi="仿宋" w:eastAsia="仿宋"/>
          <w:color w:val="000000"/>
        </w:rPr>
      </w:pPr>
      <w:bookmarkStart w:id="77"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7"/>
    </w:p>
    <w:p>
      <w:pPr>
        <w:pStyle w:val="3"/>
        <w:rPr>
          <w:rFonts w:ascii="仿宋" w:hAnsi="仿宋" w:eastAsia="仿宋"/>
          <w:color w:val="000000"/>
        </w:rPr>
      </w:pPr>
      <w:bookmarkStart w:id="78"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8"/>
    </w:p>
    <w:p>
      <w:pPr>
        <w:pStyle w:val="3"/>
        <w:rPr>
          <w:rFonts w:ascii="仿宋" w:hAnsi="仿宋" w:eastAsia="仿宋"/>
          <w:color w:val="000000"/>
        </w:rPr>
      </w:pPr>
      <w:bookmarkStart w:id="79"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9"/>
    </w:p>
    <w:p>
      <w:pPr>
        <w:pStyle w:val="3"/>
        <w:rPr>
          <w:rFonts w:ascii="仿宋" w:hAnsi="仿宋" w:eastAsia="仿宋"/>
          <w:color w:val="000000" w:themeColor="text1"/>
          <w14:textFill>
            <w14:solidFill>
              <w14:schemeClr w14:val="tx1"/>
            </w14:solidFill>
          </w14:textFill>
        </w:rPr>
      </w:pPr>
      <w:bookmarkStart w:id="80"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80"/>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11</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6EDC7"/>
    <w:multiLevelType w:val="singleLevel"/>
    <w:tmpl w:val="81D6EDC7"/>
    <w:lvl w:ilvl="0" w:tentative="0">
      <w:start w:val="2"/>
      <w:numFmt w:val="decimal"/>
      <w:suff w:val="nothing"/>
      <w:lvlText w:val="（%1）"/>
      <w:lvlJc w:val="left"/>
    </w:lvl>
  </w:abstractNum>
  <w:abstractNum w:abstractNumId="1">
    <w:nsid w:val="CB73355D"/>
    <w:multiLevelType w:val="singleLevel"/>
    <w:tmpl w:val="CB73355D"/>
    <w:lvl w:ilvl="0" w:tentative="0">
      <w:start w:val="1"/>
      <w:numFmt w:val="decimal"/>
      <w:lvlText w:val="%1."/>
      <w:lvlJc w:val="left"/>
      <w:pPr>
        <w:tabs>
          <w:tab w:val="left" w:pos="312"/>
        </w:tabs>
      </w:p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abstractNum w:abstractNumId="6">
    <w:nsid w:val="7360ABD1"/>
    <w:multiLevelType w:val="singleLevel"/>
    <w:tmpl w:val="7360ABD1"/>
    <w:lvl w:ilvl="0" w:tentative="0">
      <w:start w:val="1"/>
      <w:numFmt w:val="decimal"/>
      <w:lvlText w:val="%1."/>
      <w:lvlJc w:val="left"/>
      <w:pPr>
        <w:ind w:left="425" w:hanging="425"/>
      </w:pPr>
      <w:rPr>
        <w:rFonts w:hint="default"/>
      </w:r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10B712D0"/>
    <w:rsid w:val="10C055FF"/>
    <w:rsid w:val="16BB723D"/>
    <w:rsid w:val="23731DE8"/>
    <w:rsid w:val="240371BF"/>
    <w:rsid w:val="281472D7"/>
    <w:rsid w:val="29FD04D3"/>
    <w:rsid w:val="319F7F4E"/>
    <w:rsid w:val="4ECE2238"/>
    <w:rsid w:val="5DD35950"/>
    <w:rsid w:val="72734D90"/>
    <w:rsid w:val="7E6753B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font51"/>
    <w:basedOn w:val="13"/>
    <w:qFormat/>
    <w:uiPriority w:val="0"/>
    <w:rPr>
      <w:rFonts w:ascii="Arial" w:hAnsi="Arial" w:cs="Arial"/>
      <w:color w:val="000000"/>
      <w:sz w:val="16"/>
      <w:szCs w:val="16"/>
      <w:u w:val="none"/>
    </w:rPr>
  </w:style>
  <w:style w:type="character" w:customStyle="1" w:styleId="31">
    <w:name w:val="font61"/>
    <w:basedOn w:val="13"/>
    <w:qFormat/>
    <w:uiPriority w:val="0"/>
    <w:rPr>
      <w:rFonts w:hint="eastAsia" w:ascii="宋体" w:hAnsi="宋体" w:eastAsia="宋体" w:cs="宋体"/>
      <w:color w:val="000000"/>
      <w:sz w:val="16"/>
      <w:szCs w:val="16"/>
      <w:u w:val="none"/>
    </w:rPr>
  </w:style>
  <w:style w:type="character" w:customStyle="1" w:styleId="32">
    <w:name w:val="font31"/>
    <w:basedOn w:val="13"/>
    <w:qFormat/>
    <w:uiPriority w:val="0"/>
    <w:rPr>
      <w:rFonts w:ascii="Arial" w:hAnsi="Arial" w:cs="Arial"/>
      <w:color w:val="000000"/>
      <w:sz w:val="18"/>
      <w:szCs w:val="18"/>
      <w:u w:val="none"/>
    </w:rPr>
  </w:style>
  <w:style w:type="character" w:customStyle="1" w:styleId="33">
    <w:name w:val="font41"/>
    <w:basedOn w:val="13"/>
    <w:qFormat/>
    <w:uiPriority w:val="0"/>
    <w:rPr>
      <w:rFonts w:hint="eastAsia" w:ascii="宋体" w:hAnsi="宋体" w:eastAsia="宋体" w:cs="宋体"/>
      <w:color w:val="000000"/>
      <w:sz w:val="18"/>
      <w:szCs w:val="18"/>
      <w:u w:val="none"/>
    </w:rPr>
  </w:style>
  <w:style w:type="character" w:customStyle="1" w:styleId="34">
    <w:name w:val="font21"/>
    <w:basedOn w:val="13"/>
    <w:qFormat/>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49125554685461"/>
          <c:y val="0.039791096742104"/>
          <c:w val="0.906604019838162"/>
          <c:h val="0.857348918179557"/>
        </c:manualLayout>
      </c:layout>
      <c:barChart>
        <c:barDir val="col"/>
        <c:grouping val="clustered"/>
        <c:varyColors val="0"/>
        <c:ser>
          <c:idx val="0"/>
          <c:order val="0"/>
          <c:tx>
            <c:strRef>
              <c:f>Sheet1!$B$1</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2018年度收支总计</c:v>
                </c:pt>
                <c:pt idx="1">
                  <c:v>2018年度收支总计</c:v>
                </c:pt>
              </c:strCache>
            </c:strRef>
          </c:cat>
          <c:val>
            <c:numRef>
              <c:f>Sheet1!$B$2:$B$3</c:f>
              <c:numCache>
                <c:formatCode>General</c:formatCode>
                <c:ptCount val="2"/>
                <c:pt idx="0">
                  <c:v>20435.28</c:v>
                </c:pt>
                <c:pt idx="1">
                  <c:v>19405.98</c:v>
                </c:pt>
              </c:numCache>
            </c:numRef>
          </c:val>
        </c:ser>
        <c:dLbls>
          <c:showLegendKey val="0"/>
          <c:showVal val="1"/>
          <c:showCatName val="0"/>
          <c:showSerName val="0"/>
          <c:showPercent val="0"/>
          <c:showBubbleSize val="0"/>
        </c:dLbls>
        <c:gapWidth val="75"/>
        <c:overlap val="0"/>
        <c:axId val="556089026"/>
        <c:axId val="525254044"/>
      </c:barChart>
      <c:catAx>
        <c:axId val="55608902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5254044"/>
        <c:crosses val="autoZero"/>
        <c:auto val="1"/>
        <c:lblAlgn val="ctr"/>
        <c:lblOffset val="100"/>
        <c:noMultiLvlLbl val="0"/>
      </c:catAx>
      <c:valAx>
        <c:axId val="525254044"/>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608902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一般公共预算财政拨款收入</c:v>
                </c:pt>
                <c:pt idx="1">
                  <c:v>政府性基金预算财政拨款收入</c:v>
                </c:pt>
                <c:pt idx="2">
                  <c:v>上级补助收入</c:v>
                </c:pt>
                <c:pt idx="3">
                  <c:v>事业收入</c:v>
                </c:pt>
              </c:strCache>
            </c:strRef>
          </c:cat>
          <c:val>
            <c:numRef>
              <c:f>Sheet1!$B$2:$B$5</c:f>
              <c:numCache>
                <c:formatCode>General</c:formatCode>
                <c:ptCount val="4"/>
                <c:pt idx="0">
                  <c:v>17959.01</c:v>
                </c:pt>
                <c:pt idx="1">
                  <c:v>0</c:v>
                </c:pt>
                <c:pt idx="2">
                  <c:v>0</c:v>
                </c:pt>
                <c:pt idx="3">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elete val="1"/>
          </c:dLbls>
          <c:cat>
            <c:strRef>
              <c:f>Sheet1!$A$2:$A$6</c:f>
              <c:strCache>
                <c:ptCount val="5"/>
                <c:pt idx="0">
                  <c:v>基本支出</c:v>
                </c:pt>
                <c:pt idx="1">
                  <c:v>项目支出</c:v>
                </c:pt>
                <c:pt idx="2">
                  <c:v>上缴上级支出</c:v>
                </c:pt>
                <c:pt idx="3">
                  <c:v>经营支出</c:v>
                </c:pt>
                <c:pt idx="4">
                  <c:v>对辅助单位补助支出</c:v>
                </c:pt>
              </c:strCache>
            </c:strRef>
          </c:cat>
          <c:val>
            <c:numRef>
              <c:f>Sheet1!$B$2:$B$6</c:f>
              <c:numCache>
                <c:formatCode>General</c:formatCode>
                <c:ptCount val="5"/>
                <c:pt idx="0">
                  <c:v>12599.74</c:v>
                </c:pt>
                <c:pt idx="1">
                  <c:v>0</c:v>
                </c:pt>
                <c:pt idx="2">
                  <c:v>0</c:v>
                </c:pt>
                <c:pt idx="3">
                  <c:v>0</c:v>
                </c:pt>
                <c:pt idx="4">
                  <c:v>6806.24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0825"/>
          <c:y val="0.2155"/>
          <c:w val="0.927925"/>
          <c:h val="0.57485"/>
        </c:manualLayout>
      </c:layout>
      <c:barChart>
        <c:barDir val="col"/>
        <c:grouping val="clustered"/>
        <c:varyColors val="0"/>
        <c:ser>
          <c:idx val="0"/>
          <c:order val="0"/>
          <c:tx>
            <c:strRef>
              <c:f>Sheet1!$B$1</c:f>
              <c:strCache>
                <c:ptCount val="1"/>
                <c:pt idx="0">
                  <c:v/>
                </c:pt>
              </c:strCache>
            </c:strRef>
          </c:tx>
          <c:spPr>
            <a:solidFill>
              <a:schemeClr val="accent1"/>
            </a:solidFill>
            <a:ln>
              <a:noFill/>
            </a:ln>
            <a:effectLst/>
          </c:spPr>
          <c:invertIfNegative val="0"/>
          <c:dLbls>
            <c:delete val="1"/>
          </c:dLbls>
          <c:cat>
            <c:strRef>
              <c:f>Sheet1!$A$2:$A$3</c:f>
              <c:strCache>
                <c:ptCount val="2"/>
                <c:pt idx="0">
                  <c:v>2018年一般公共预算财政拨款支出</c:v>
                </c:pt>
                <c:pt idx="1">
                  <c:v>2019年一般公共预算财政拨款支出</c:v>
                </c:pt>
              </c:strCache>
            </c:strRef>
          </c:cat>
          <c:val>
            <c:numRef>
              <c:f>Sheet1!$B$2:$B$3</c:f>
              <c:numCache>
                <c:formatCode>General</c:formatCode>
                <c:ptCount val="2"/>
                <c:pt idx="0">
                  <c:v>18489.75</c:v>
                </c:pt>
                <c:pt idx="1">
                  <c:v>17959.02</c:v>
                </c:pt>
              </c:numCache>
            </c:numRef>
          </c:val>
        </c:ser>
        <c:dLbls>
          <c:showLegendKey val="0"/>
          <c:showVal val="0"/>
          <c:showCatName val="0"/>
          <c:showSerName val="0"/>
          <c:showPercent val="0"/>
          <c:showBubbleSize val="0"/>
        </c:dLbls>
        <c:gapWidth val="219"/>
        <c:overlap val="-27"/>
        <c:axId val="75460071"/>
        <c:axId val="860370640"/>
      </c:barChart>
      <c:catAx>
        <c:axId val="7546007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0370640"/>
        <c:crosses val="autoZero"/>
        <c:auto val="1"/>
        <c:lblAlgn val="ctr"/>
        <c:lblOffset val="100"/>
        <c:noMultiLvlLbl val="0"/>
      </c:catAx>
      <c:valAx>
        <c:axId val="860370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46007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elete val="1"/>
          </c:dLbls>
          <c:cat>
            <c:strRef>
              <c:f>Sheet1!$A$2:$A$8</c:f>
              <c:strCache>
                <c:ptCount val="7"/>
                <c:pt idx="0">
                  <c:v>一般公共服务支出</c:v>
                </c:pt>
                <c:pt idx="1">
                  <c:v>公共安全支出</c:v>
                </c:pt>
                <c:pt idx="2">
                  <c:v>教育支出</c:v>
                </c:pt>
                <c:pt idx="3">
                  <c:v>社会保障和就业支出</c:v>
                </c:pt>
                <c:pt idx="4">
                  <c:v>卫生健康支出</c:v>
                </c:pt>
                <c:pt idx="5">
                  <c:v>住房保障支出</c:v>
                </c:pt>
                <c:pt idx="6">
                  <c:v>灾害防治及应急管理支出</c:v>
                </c:pt>
              </c:strCache>
            </c:strRef>
          </c:cat>
          <c:val>
            <c:numRef>
              <c:f>Sheet1!$B$2:$B$8</c:f>
              <c:numCache>
                <c:formatCode>General</c:formatCode>
                <c:ptCount val="7"/>
                <c:pt idx="0">
                  <c:v>28.59</c:v>
                </c:pt>
                <c:pt idx="1">
                  <c:v>9482.52</c:v>
                </c:pt>
                <c:pt idx="2">
                  <c:v>6264.54</c:v>
                </c:pt>
                <c:pt idx="3">
                  <c:v>1308.55</c:v>
                </c:pt>
                <c:pt idx="4">
                  <c:v>332.86</c:v>
                </c:pt>
                <c:pt idx="5">
                  <c:v>533.96</c:v>
                </c:pt>
                <c:pt idx="6">
                  <c:v>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因公出国（境）费用</c:v>
                </c:pt>
                <c:pt idx="1">
                  <c:v>公务用车购置及运行费</c:v>
                </c:pt>
                <c:pt idx="2">
                  <c:v>公务接待费</c:v>
                </c:pt>
              </c:strCache>
            </c:strRef>
          </c:cat>
          <c:val>
            <c:numRef>
              <c:f>Sheet1!$B$2:$B$4</c:f>
              <c:numCache>
                <c:formatCode>General</c:formatCode>
                <c:ptCount val="3"/>
                <c:pt idx="0">
                  <c:v>9.64</c:v>
                </c:pt>
                <c:pt idx="1">
                  <c:v>75.33</c:v>
                </c:pt>
                <c:pt idx="2">
                  <c:v>8.17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1DF1D2-61EF-4619-A9B5-A23150685140}">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7727</Words>
  <Characters>1968</Characters>
  <Lines>16</Lines>
  <Paragraphs>19</Paragraphs>
  <TotalTime>0</TotalTime>
  <ScaleCrop>false</ScaleCrop>
  <LinksUpToDate>false</LinksUpToDate>
  <CharactersWithSpaces>9676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血竹1400495502</cp:lastModifiedBy>
  <cp:lastPrinted>2020-07-23T02:58:00Z</cp:lastPrinted>
  <dcterms:modified xsi:type="dcterms:W3CDTF">2021-06-10T08:06:18Z</dcterms:modified>
  <dc:title>四川省***</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1FB04FECDD424D079D472BB11E67FBC0</vt:lpwstr>
  </property>
</Properties>
</file>