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6" w:firstLineChars="100"/>
        <w:rPr>
          <w:rFonts w:hint="eastAsia" w:ascii="楷体_GB2312" w:eastAsia="楷体_GB2312"/>
          <w:b/>
          <w:color w:val="000000"/>
          <w:sz w:val="28"/>
        </w:rPr>
      </w:pPr>
    </w:p>
    <w:p>
      <w:pPr>
        <w:ind w:firstLine="276" w:firstLineChars="100"/>
        <w:rPr>
          <w:rFonts w:hint="eastAsia"/>
          <w:b/>
          <w:color w:val="000000"/>
          <w:sz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</w:rPr>
        <w:t>申报编号：</w:t>
      </w:r>
      <w:r>
        <w:rPr>
          <w:rFonts w:hint="eastAsia"/>
          <w:b/>
          <w:color w:val="000000"/>
          <w:sz w:val="28"/>
        </w:rPr>
        <w:t xml:space="preserve">___________                </w:t>
      </w:r>
    </w:p>
    <w:p>
      <w:pPr>
        <w:spacing w:line="720" w:lineRule="exact"/>
        <w:jc w:val="center"/>
        <w:rPr>
          <w:rFonts w:hint="eastAsia" w:ascii="方正小标宋简体" w:eastAsia="方正小标宋简体"/>
          <w:b/>
          <w:color w:val="000000"/>
          <w:sz w:val="56"/>
        </w:rPr>
      </w:pPr>
    </w:p>
    <w:p>
      <w:pPr>
        <w:spacing w:line="720" w:lineRule="exact"/>
        <w:jc w:val="center"/>
        <w:rPr>
          <w:rFonts w:hint="eastAsia" w:ascii="方正小标宋简体" w:eastAsia="方正小标宋简体"/>
          <w:color w:val="000000"/>
          <w:sz w:val="56"/>
        </w:rPr>
      </w:pPr>
      <w:r>
        <w:rPr>
          <w:rFonts w:hint="eastAsia" w:ascii="方正小标宋简体" w:eastAsia="方正小标宋简体"/>
          <w:color w:val="000000"/>
          <w:sz w:val="56"/>
        </w:rPr>
        <w:t>2020</w:t>
      </w:r>
      <w:r>
        <w:rPr>
          <w:rFonts w:hint="eastAsia" w:ascii="方正小标宋简体" w:hAnsi="黑体" w:eastAsia="方正小标宋简体"/>
          <w:color w:val="000000"/>
          <w:sz w:val="56"/>
        </w:rPr>
        <w:t>年</w:t>
      </w:r>
      <w:r>
        <w:rPr>
          <w:rFonts w:hint="eastAsia" w:ascii="方正小标宋简体" w:eastAsia="方正小标宋简体"/>
          <w:color w:val="000000"/>
          <w:sz w:val="56"/>
        </w:rPr>
        <w:t>四川省地方性法规</w:t>
      </w:r>
    </w:p>
    <w:p>
      <w:pPr>
        <w:spacing w:line="720" w:lineRule="exact"/>
        <w:jc w:val="center"/>
        <w:rPr>
          <w:rFonts w:hint="eastAsia" w:ascii="方正小标宋简体" w:eastAsia="方正小标宋简体"/>
          <w:color w:val="000000"/>
          <w:sz w:val="56"/>
        </w:rPr>
      </w:pPr>
      <w:r>
        <w:rPr>
          <w:rFonts w:hint="eastAsia" w:ascii="方正小标宋简体" w:eastAsia="方正小标宋简体"/>
          <w:color w:val="000000"/>
          <w:sz w:val="56"/>
        </w:rPr>
        <w:t>规章项目</w:t>
      </w:r>
      <w:r>
        <w:rPr>
          <w:rFonts w:hint="eastAsia" w:ascii="方正小标宋简体" w:hAnsi="黑体" w:eastAsia="方正小标宋简体"/>
          <w:color w:val="000000"/>
          <w:sz w:val="56"/>
        </w:rPr>
        <w:t>立项</w:t>
      </w:r>
      <w:r>
        <w:rPr>
          <w:rFonts w:hint="eastAsia" w:ascii="方正小标宋简体" w:eastAsia="方正小标宋简体"/>
          <w:color w:val="000000"/>
          <w:sz w:val="56"/>
        </w:rPr>
        <w:t>申报书</w:t>
      </w:r>
    </w:p>
    <w:p>
      <w:pPr>
        <w:jc w:val="center"/>
        <w:rPr>
          <w:rFonts w:hint="eastAsia" w:ascii="华文楷体" w:hAnsi="华文楷体" w:eastAsia="华文楷体"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28"/>
        </w:rPr>
      </w:pPr>
    </w:p>
    <w:p>
      <w:pPr>
        <w:rPr>
          <w:rFonts w:hint="eastAsia"/>
          <w:b/>
          <w:color w:val="000000"/>
          <w:sz w:val="28"/>
        </w:rPr>
      </w:pPr>
    </w:p>
    <w:p>
      <w:pPr>
        <w:rPr>
          <w:rFonts w:hint="eastAsia"/>
          <w:b/>
          <w:color w:val="000000"/>
          <w:sz w:val="28"/>
        </w:rPr>
      </w:pPr>
    </w:p>
    <w:p>
      <w:pPr>
        <w:spacing w:line="360" w:lineRule="auto"/>
        <w:ind w:firstLine="1051" w:firstLineChars="295"/>
        <w:rPr>
          <w:rFonts w:hint="eastAsia" w:ascii="仿宋_GB2312" w:eastAsia="仿宋_GB2312"/>
          <w:b/>
          <w:color w:val="000000"/>
          <w:sz w:val="36"/>
          <w:u w:val="single"/>
        </w:rPr>
      </w:pPr>
      <w:r>
        <w:rPr>
          <w:rFonts w:hint="eastAsia" w:ascii="仿宋_GB2312" w:eastAsia="仿宋_GB2312"/>
          <w:b/>
          <w:color w:val="000000"/>
          <w:sz w:val="36"/>
        </w:rPr>
        <w:t>项目名称：</w:t>
      </w:r>
      <w:r>
        <w:rPr>
          <w:rFonts w:hint="eastAsia" w:ascii="仿宋_GB2312" w:eastAsia="仿宋_GB2312"/>
          <w:b/>
          <w:color w:val="000000"/>
          <w:sz w:val="36"/>
          <w:u w:val="single"/>
        </w:rPr>
        <w:t xml:space="preserve">                              </w:t>
      </w:r>
    </w:p>
    <w:p>
      <w:pPr>
        <w:spacing w:line="360" w:lineRule="auto"/>
        <w:ind w:firstLine="1051" w:firstLineChars="295"/>
        <w:rPr>
          <w:rFonts w:hint="eastAsia" w:ascii="仿宋_GB2312" w:hAnsi="宋体" w:eastAsia="仿宋_GB2312"/>
          <w:b/>
          <w:color w:val="000000"/>
          <w:sz w:val="36"/>
        </w:rPr>
      </w:pPr>
      <w:r>
        <w:rPr>
          <w:rFonts w:hint="eastAsia" w:ascii="仿宋_GB2312" w:hAnsi="宋体" w:eastAsia="仿宋_GB2312"/>
          <w:b/>
          <w:color w:val="000000"/>
          <w:sz w:val="36"/>
        </w:rPr>
        <w:t>项目类型：地方性法规□    规章</w:t>
      </w:r>
      <w:r>
        <w:rPr>
          <w:rFonts w:hint="eastAsia" w:ascii="仿宋_GB2312" w:hAnsi="宋体" w:eastAsia="仿宋_GB2312"/>
          <w:b/>
          <w:color w:val="000000"/>
          <w:sz w:val="36"/>
        </w:rPr>
        <w:sym w:font="Wingdings 2" w:char="00A3"/>
      </w:r>
      <w:r>
        <w:rPr>
          <w:rFonts w:hint="eastAsia" w:ascii="仿宋_GB2312" w:hAnsi="宋体" w:eastAsia="仿宋_GB2312"/>
          <w:b/>
          <w:color w:val="000000"/>
          <w:sz w:val="36"/>
        </w:rPr>
        <w:t xml:space="preserve"> </w:t>
      </w:r>
    </w:p>
    <w:p>
      <w:pPr>
        <w:spacing w:line="360" w:lineRule="auto"/>
        <w:ind w:firstLine="1051" w:firstLineChars="295"/>
        <w:rPr>
          <w:rFonts w:hint="eastAsia" w:ascii="仿宋_GB2312" w:eastAsia="仿宋_GB2312"/>
          <w:b/>
          <w:color w:val="000000"/>
          <w:sz w:val="36"/>
          <w:u w:val="single"/>
        </w:rPr>
      </w:pPr>
      <w:r>
        <w:rPr>
          <w:rFonts w:hint="eastAsia" w:ascii="仿宋_GB2312" w:eastAsia="仿宋_GB2312"/>
          <w:b/>
          <w:color w:val="000000"/>
          <w:sz w:val="36"/>
        </w:rPr>
        <w:t>申报单位：</w:t>
      </w:r>
      <w:r>
        <w:rPr>
          <w:rFonts w:hint="eastAsia" w:ascii="仿宋_GB2312" w:eastAsia="仿宋_GB2312"/>
          <w:b/>
          <w:color w:val="000000"/>
          <w:sz w:val="36"/>
          <w:u w:val="single"/>
        </w:rPr>
        <w:t xml:space="preserve">                              </w:t>
      </w:r>
    </w:p>
    <w:p>
      <w:pPr>
        <w:spacing w:line="360" w:lineRule="auto"/>
        <w:ind w:firstLine="1051" w:firstLineChars="295"/>
        <w:rPr>
          <w:rFonts w:hint="eastAsia" w:ascii="仿宋_GB2312" w:eastAsia="仿宋_GB2312"/>
          <w:b/>
          <w:color w:val="000000"/>
          <w:sz w:val="28"/>
        </w:rPr>
      </w:pPr>
      <w:r>
        <w:rPr>
          <w:rFonts w:hint="eastAsia" w:ascii="仿宋_GB2312" w:eastAsia="仿宋_GB2312"/>
          <w:b/>
          <w:color w:val="000000"/>
          <w:sz w:val="36"/>
        </w:rPr>
        <w:t>申报时间：</w:t>
      </w:r>
      <w:r>
        <w:rPr>
          <w:rFonts w:hint="eastAsia" w:ascii="仿宋_GB2312" w:eastAsia="仿宋_GB2312"/>
          <w:b/>
          <w:color w:val="000000"/>
          <w:sz w:val="36"/>
          <w:u w:val="single"/>
        </w:rPr>
        <w:t xml:space="preserve">                              </w:t>
      </w:r>
    </w:p>
    <w:p>
      <w:pPr>
        <w:spacing w:line="360" w:lineRule="auto"/>
        <w:rPr>
          <w:rFonts w:hint="eastAsia" w:ascii="仿宋_GB2312" w:eastAsia="仿宋_GB2312"/>
          <w:b/>
          <w:color w:val="000000"/>
          <w:sz w:val="28"/>
        </w:rPr>
      </w:pPr>
      <w:r>
        <w:rPr>
          <w:rFonts w:hint="eastAsia" w:ascii="仿宋_GB2312" w:eastAsia="仿宋_GB2312"/>
          <w:b/>
          <w:color w:val="000000"/>
          <w:sz w:val="28"/>
        </w:rPr>
        <w:t xml:space="preserve"> </w:t>
      </w:r>
    </w:p>
    <w:p>
      <w:pPr>
        <w:spacing w:line="360" w:lineRule="auto"/>
        <w:rPr>
          <w:rFonts w:hint="eastAsia"/>
          <w:b/>
          <w:color w:val="000000"/>
          <w:sz w:val="28"/>
        </w:rPr>
      </w:pPr>
    </w:p>
    <w:p>
      <w:pPr>
        <w:jc w:val="center"/>
        <w:rPr>
          <w:rFonts w:hint="eastAsia" w:ascii="仿宋_GB2312" w:eastAsia="仿宋_GB2312"/>
          <w:color w:val="000000"/>
          <w:sz w:val="36"/>
        </w:rPr>
      </w:pPr>
      <w:r>
        <w:rPr>
          <w:rFonts w:hint="eastAsia" w:ascii="仿宋_GB2312" w:eastAsia="仿宋_GB2312"/>
          <w:color w:val="000000"/>
          <w:sz w:val="36"/>
        </w:rPr>
        <w:t>四川省司法厅制</w:t>
      </w:r>
    </w:p>
    <w:p>
      <w:pPr>
        <w:jc w:val="center"/>
        <w:rPr>
          <w:rFonts w:hint="eastAsia" w:ascii="仿宋_GB2312" w:eastAsia="仿宋_GB2312"/>
          <w:color w:val="000000"/>
          <w:sz w:val="36"/>
        </w:rPr>
      </w:pPr>
      <w:r>
        <w:rPr>
          <w:rFonts w:hint="eastAsia" w:ascii="仿宋_GB2312" w:hAnsi="宋体" w:eastAsia="仿宋_GB2312"/>
          <w:color w:val="000000"/>
          <w:sz w:val="36"/>
        </w:rPr>
        <w:t>二○一九</w:t>
      </w:r>
      <w:r>
        <w:rPr>
          <w:rFonts w:hint="eastAsia" w:ascii="仿宋_GB2312" w:eastAsia="仿宋_GB2312"/>
          <w:color w:val="000000"/>
          <w:sz w:val="36"/>
        </w:rPr>
        <w:t>年八月</w:t>
      </w:r>
    </w:p>
    <w:p>
      <w:pPr>
        <w:rPr>
          <w:rFonts w:hint="eastAsia" w:ascii="黑体" w:eastAsia="黑体"/>
          <w:color w:val="000000"/>
          <w:sz w:val="30"/>
          <w:szCs w:val="30"/>
        </w:rPr>
      </w:pPr>
      <w:r>
        <w:rPr>
          <w:b/>
          <w:color w:val="000000"/>
          <w:sz w:val="36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 xml:space="preserve"> A、项目情况</w:t>
      </w: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83"/>
        <w:gridCol w:w="7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522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申报项目类型方式</w:t>
            </w:r>
          </w:p>
        </w:tc>
        <w:tc>
          <w:tcPr>
            <w:tcW w:w="7522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□地方性法规        □政府规章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□制定类项目        □调研论证项目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□新制定        □修订         □修正        □废止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项目情况概述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立项的必要性和立法目的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制定（修改）依据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1.法律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2.行政法规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3.地方性法规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4.省政府规章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5.部委规章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6.国务院文件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拟解决的主要问题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项目的地方特色及制度、机制创新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拟设定的主要行政措施及依据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 xml:space="preserve">立法评估分析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评估结论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征求意见情况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省直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市州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专家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公众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起草工作计划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  <w:lang w:eastAsia="zh-CN"/>
              </w:rPr>
              <w:t>工作步骤安排</w:t>
            </w:r>
          </w:p>
        </w:tc>
        <w:tc>
          <w:tcPr>
            <w:tcW w:w="8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  <w:lang w:eastAsia="zh-CN"/>
              </w:rPr>
              <w:t>组织及</w:t>
            </w: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经费保障</w:t>
            </w:r>
          </w:p>
        </w:tc>
        <w:tc>
          <w:tcPr>
            <w:tcW w:w="8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B、申报单位信息</w:t>
      </w:r>
    </w:p>
    <w:tbl>
      <w:tblPr>
        <w:tblStyle w:val="8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900"/>
        <w:gridCol w:w="900"/>
        <w:gridCol w:w="360"/>
        <w:gridCol w:w="1080"/>
        <w:gridCol w:w="518"/>
        <w:gridCol w:w="382"/>
        <w:gridCol w:w="1080"/>
        <w:gridCol w:w="36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申报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主管领导</w:t>
            </w:r>
          </w:p>
        </w:tc>
        <w:tc>
          <w:tcPr>
            <w:tcW w:w="587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草案起草人员情况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从事专业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申报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法制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7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966" w:firstLineChars="350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 xml:space="preserve">签名：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 xml:space="preserve">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申报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7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966" w:firstLineChars="350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签名：              （单位公章）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 xml:space="preserve">                      年   月  日</w:t>
            </w:r>
          </w:p>
        </w:tc>
      </w:tr>
    </w:tbl>
    <w:p>
      <w:pPr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C、评审意见</w:t>
      </w:r>
    </w:p>
    <w:tbl>
      <w:tblPr>
        <w:tblStyle w:val="8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7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专家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评审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966" w:firstLineChars="350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 xml:space="preserve">签名：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 xml:space="preserve">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司法厅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837"/>
                <w:tab w:val="left" w:pos="4617"/>
              </w:tabs>
              <w:spacing w:line="360" w:lineRule="exact"/>
              <w:ind w:firstLine="966" w:firstLineChars="350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签名：              （单位公章）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 xml:space="preserve">                      年   月  日</w:t>
            </w:r>
          </w:p>
        </w:tc>
      </w:tr>
    </w:tbl>
    <w:p>
      <w:pPr>
        <w:spacing w:line="60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000000"/>
          <w:sz w:val="44"/>
          <w:szCs w:val="44"/>
        </w:rPr>
        <w:t>填 报 说 明</w:t>
      </w:r>
    </w:p>
    <w:p>
      <w:pPr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《2020年四川省地方性法规、规章项目立项申报书》是四川省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年度立法计划项目申报的基本文件和主要依据，必须严格按规定的格式、栏目及所列标题如实、全面填写。</w:t>
      </w:r>
    </w:p>
    <w:p>
      <w:pPr>
        <w:spacing w:line="560" w:lineRule="exact"/>
        <w:ind w:firstLine="541" w:firstLineChars="196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一、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填报要求</w:t>
      </w:r>
    </w:p>
    <w:p>
      <w:pPr>
        <w:spacing w:line="560" w:lineRule="exact"/>
        <w:ind w:firstLine="541" w:firstLineChars="196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</w:t>
      </w:r>
      <w:r>
        <w:rPr>
          <w:rFonts w:hint="eastAsia" w:ascii="仿宋_GB2312" w:hAnsi="宋体" w:eastAsia="仿宋_GB2312"/>
          <w:color w:val="000000"/>
          <w:sz w:val="28"/>
        </w:rPr>
        <w:t>申报的政府立法计划项目分为地方性法规、政府规章项目两类。对于调研论证充分，立法条件成熟的项目，可作为制定类项目申报。对于需要作进一步调研论证或正在开展调研论证工作的项目，可作为调研项目申报。申报政府立法项目时，应当认真填写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四川省</w:t>
      </w:r>
      <w:r>
        <w:rPr>
          <w:rFonts w:hint="eastAsia" w:ascii="仿宋_GB2312" w:hAnsi="宋体" w:eastAsia="仿宋_GB2312"/>
          <w:color w:val="000000"/>
          <w:sz w:val="28"/>
        </w:rPr>
        <w:t>地方性法规、规章项目立项申报书》，一个项目填写一份表格。</w:t>
      </w:r>
    </w:p>
    <w:p>
      <w:pPr>
        <w:spacing w:line="560" w:lineRule="exact"/>
        <w:ind w:firstLine="541" w:firstLineChars="196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四川省地方性法规、规章项目立项申报书》要严格按规定格式打印，大小为A4纸张竖装。申报书及其指定附件备齐后应合装成册（申报书在前，附件在后），其大小规格应与申报书一致。装订后《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四川省地方性法规、规章项目立项申报书》不需另附加封面。</w:t>
      </w:r>
    </w:p>
    <w:p>
      <w:pPr>
        <w:spacing w:line="560" w:lineRule="exact"/>
        <w:ind w:firstLine="541" w:firstLineChars="196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（三）</w:t>
      </w:r>
      <w:r>
        <w:rPr>
          <w:rFonts w:hint="eastAsia" w:ascii="仿宋_GB2312" w:hAnsi="宋体" w:eastAsia="仿宋_GB2312"/>
          <w:color w:val="000000"/>
          <w:sz w:val="28"/>
        </w:rPr>
        <w:t>申报的立法项目附件包括（按顺序装订）：1.草案稿；2.省直部门和基层单位的征询意见；3.所依据的法律、法规文本（摘要），有关参考资料;4.立法调研报告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；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5.其他资料</w:t>
      </w:r>
      <w:r>
        <w:rPr>
          <w:rFonts w:hint="eastAsia" w:ascii="仿宋_GB2312" w:hAnsi="宋体" w:eastAsia="仿宋_GB2312"/>
          <w:color w:val="000000"/>
          <w:sz w:val="28"/>
        </w:rPr>
        <w:t>。</w:t>
      </w:r>
    </w:p>
    <w:p>
      <w:pPr>
        <w:spacing w:line="560" w:lineRule="exact"/>
        <w:ind w:firstLine="541" w:firstLineChars="196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（四）申报书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经申报单位同意后，报送司法厅（报纸质文本一式2份，同时报送电子文档）。</w:t>
      </w:r>
    </w:p>
    <w:p>
      <w:pPr>
        <w:spacing w:line="560" w:lineRule="exact"/>
        <w:ind w:firstLine="541" w:firstLineChars="196"/>
        <w:rPr>
          <w:rFonts w:hint="eastAsia" w:ascii="仿宋_GB2312" w:hAnsi="宋体" w:eastAsia="仿宋_GB2312"/>
          <w:color w:val="000000"/>
          <w:kern w:val="0"/>
          <w:sz w:val="28"/>
          <w:szCs w:val="28"/>
          <w:shd w:val="pct10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（五）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填写本表须字迹端正、清楚，本表可打印，填写时可根据实际需要调节各栏目空间。如内容较长时，可用附件形式一并报送，并请在该栏目内标明附件序号、名称。</w:t>
      </w:r>
      <w:r>
        <w:rPr>
          <w:rFonts w:hint="eastAsia" w:ascii="仿宋_GB2312" w:hAnsi="黑体" w:eastAsia="仿宋_GB2312"/>
          <w:color w:val="000000"/>
          <w:kern w:val="0"/>
          <w:sz w:val="28"/>
          <w:szCs w:val="28"/>
        </w:rPr>
        <w:t xml:space="preserve"> </w:t>
      </w:r>
    </w:p>
    <w:p>
      <w:pPr>
        <w:spacing w:line="560" w:lineRule="exact"/>
        <w:ind w:firstLine="541" w:firstLineChars="196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二、申报书各栏目设置说明</w:t>
      </w:r>
    </w:p>
    <w:p>
      <w:pPr>
        <w:spacing w:line="560" w:lineRule="exact"/>
        <w:ind w:firstLine="552" w:firstLineChars="200"/>
        <w:rPr>
          <w:rFonts w:hint="eastAsia" w:ascii="仿宋_GB2312" w:hAnsi="宋体" w:eastAsia="仿宋_GB2312"/>
          <w:b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为了便于部门申报，将《四川省地方性法规、规章项目立项申报书》的各栏目设置说明如下，以供参考。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（一）申报项目类型、方式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本栏目为明确拟申报项目的立法类型和立法方式。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在本栏目立法类型和立法方式前的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□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内用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选择拟申报项目类型和方式。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auto"/>
          <w:sz w:val="28"/>
          <w:u w:val="none"/>
        </w:rPr>
      </w:pPr>
      <w:r>
        <w:rPr>
          <w:rFonts w:hint="eastAsia" w:ascii="仿宋_GB2312" w:hAnsi="宋体" w:eastAsia="仿宋_GB2312"/>
          <w:color w:val="auto"/>
          <w:sz w:val="28"/>
          <w:u w:val="none"/>
        </w:rPr>
        <w:t>（二）项目</w:t>
      </w:r>
      <w:r>
        <w:rPr>
          <w:rFonts w:hint="eastAsia" w:ascii="仿宋_GB2312" w:hAnsi="宋体" w:eastAsia="仿宋_GB2312"/>
          <w:color w:val="auto"/>
          <w:sz w:val="28"/>
          <w:u w:val="none"/>
          <w:lang w:eastAsia="zh-CN"/>
        </w:rPr>
        <w:t>情况</w:t>
      </w:r>
      <w:r>
        <w:rPr>
          <w:rFonts w:hint="eastAsia" w:ascii="仿宋_GB2312" w:hAnsi="宋体" w:eastAsia="仿宋_GB2312"/>
          <w:color w:val="auto"/>
          <w:sz w:val="28"/>
          <w:u w:val="none"/>
        </w:rPr>
        <w:t>概述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auto"/>
          <w:sz w:val="28"/>
          <w:u w:val="none"/>
        </w:rPr>
      </w:pPr>
      <w:r>
        <w:rPr>
          <w:rFonts w:hint="eastAsia" w:ascii="仿宋_GB2312" w:hAnsi="宋体" w:eastAsia="仿宋_GB2312"/>
          <w:color w:val="auto"/>
          <w:sz w:val="28"/>
          <w:u w:val="none"/>
        </w:rPr>
        <w:t>本栏目包括拟申报项目国家立法情况、外省、市立法情况、省内立法情况综述三方面内容。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auto"/>
          <w:sz w:val="28"/>
          <w:u w:val="none"/>
        </w:rPr>
      </w:pPr>
      <w:r>
        <w:rPr>
          <w:rFonts w:hint="eastAsia" w:ascii="仿宋_GB2312" w:hAnsi="宋体" w:eastAsia="仿宋_GB2312"/>
          <w:color w:val="auto"/>
          <w:sz w:val="28"/>
          <w:u w:val="none"/>
          <w:lang w:val="en-US" w:eastAsia="zh-CN"/>
        </w:rPr>
        <w:t>1.</w:t>
      </w:r>
      <w:r>
        <w:rPr>
          <w:rFonts w:hint="eastAsia" w:ascii="仿宋_GB2312" w:hAnsi="宋体" w:eastAsia="仿宋_GB2312"/>
          <w:color w:val="auto"/>
          <w:sz w:val="28"/>
          <w:u w:val="none"/>
        </w:rPr>
        <w:t>国家立法情况综述，包括拟申报项目上位法、部委规章的制订、修订情况。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auto"/>
          <w:sz w:val="28"/>
          <w:u w:val="none"/>
        </w:rPr>
      </w:pPr>
      <w:r>
        <w:rPr>
          <w:rFonts w:hint="eastAsia" w:ascii="仿宋_GB2312" w:hAnsi="宋体" w:eastAsia="仿宋_GB2312"/>
          <w:color w:val="auto"/>
          <w:sz w:val="28"/>
          <w:u w:val="none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28"/>
          <w:u w:val="none"/>
        </w:rPr>
        <w:t>外省、市立法情况综述，包括拟申报项目外省、市的地方性法规、政府规章的制订、修订情况。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FF0000"/>
          <w:sz w:val="28"/>
          <w:u w:val="single"/>
        </w:rPr>
      </w:pPr>
      <w:r>
        <w:rPr>
          <w:rFonts w:hint="eastAsia" w:ascii="仿宋_GB2312" w:hAnsi="宋体" w:eastAsia="仿宋_GB2312"/>
          <w:color w:val="auto"/>
          <w:sz w:val="28"/>
          <w:u w:val="none"/>
          <w:lang w:val="en-US" w:eastAsia="zh-CN"/>
        </w:rPr>
        <w:t>3.</w:t>
      </w:r>
      <w:r>
        <w:rPr>
          <w:rFonts w:hint="eastAsia" w:ascii="仿宋_GB2312" w:hAnsi="宋体" w:eastAsia="仿宋_GB2312"/>
          <w:color w:val="auto"/>
          <w:sz w:val="28"/>
          <w:u w:val="none"/>
        </w:rPr>
        <w:t>省内立法情况综述，包括拟申报项目省内的地方性法规、政府规章的制订、修订情况及立法依据。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（三）立项的必要性和立法目的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本栏目包括拟申报项目立项必要性分析和立法目的两方面内容。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拟申报项目立项必要性分析包括需要解决问题现状、行政管理机制现状、现行法律法规实施情况、公众意见反映情况等内容。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（四）制定（修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改</w:t>
      </w:r>
      <w:r>
        <w:rPr>
          <w:rFonts w:hint="eastAsia" w:ascii="仿宋_GB2312" w:hAnsi="宋体" w:eastAsia="仿宋_GB2312"/>
          <w:color w:val="000000"/>
          <w:sz w:val="28"/>
        </w:rPr>
        <w:t>）依据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本栏目包括拟申报项目上位法、部委规章具体条款内容。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（五）拟解决的主要问题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本栏目包括拟申报项目需解决的具体问题、解决措施、制度等。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</w:rPr>
        <w:t>（六）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项目的地方特色及制度、机制创新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本栏目主要针对拟申报项目有何地方特色，以及在制度、机制上有何创新进行说明。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（七）拟设定的主要行政措施及依据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auto"/>
          <w:sz w:val="28"/>
          <w:u w:val="single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u w:val="none"/>
        </w:rPr>
        <w:t>本栏目包括拟申报项目设定的行政管理、行政监督、行政征收、行政收费、行政许可、行政审批、行政处罚、行政强制、行政执行等措施及上位法、部委规章依据。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（八）立法评估分析（申报制定类项目原则上须填写）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本栏目包括拟申报项目立法前评估和立法后评估分析内容。立法前评估分析适用于新制定地方性法规、规章，立法后评估分析适用于修订地方性法规、规章。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1.</w:t>
      </w:r>
      <w:r>
        <w:rPr>
          <w:rFonts w:hint="eastAsia" w:ascii="仿宋_GB2312" w:hAnsi="宋体" w:eastAsia="仿宋_GB2312"/>
          <w:color w:val="000000"/>
          <w:sz w:val="28"/>
        </w:rPr>
        <w:t>拟申报项目立法前评估分析包括上位法、部委规章未涵盖本地区突出问题的解决措施分析，风险评估分析，社会效益分析，经济效益分析，生态效益分析及与公众契合度分析等内容。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sz w:val="28"/>
        </w:rPr>
        <w:t>拟申报项目立法后评估分析包括现行地方性法规、规章未涵盖本地区突出问题的解决措施分析，风险评估分析，社会效益分析，经济效益分析，生态效益分析及与公众契合度分析等内容。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（九）评估结论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本栏目包括拟申报项目立法前评估和立法后评估分析报告结论。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（十）征求意见情况（申报制定类项目原则上须填写）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本栏目包括拟申报项目公开征询省直部门、市（州）、专家、公众的制订、修订意见及采纳意见情况。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（十一）起草工作计划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本栏目包括拟申报项目工作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步骤安排</w:t>
      </w:r>
      <w:r>
        <w:rPr>
          <w:rFonts w:hint="eastAsia" w:ascii="仿宋_GB2312" w:hAnsi="宋体" w:eastAsia="仿宋_GB2312"/>
          <w:color w:val="000000"/>
          <w:sz w:val="28"/>
        </w:rPr>
        <w:t>和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组织</w:t>
      </w:r>
      <w:r>
        <w:rPr>
          <w:rFonts w:hint="eastAsia" w:ascii="仿宋_GB2312" w:hAnsi="宋体" w:eastAsia="仿宋_GB2312"/>
          <w:color w:val="000000"/>
          <w:sz w:val="28"/>
        </w:rPr>
        <w:t>经费保障两部分内容。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1.</w:t>
      </w:r>
      <w:r>
        <w:rPr>
          <w:rFonts w:hint="eastAsia" w:ascii="仿宋_GB2312" w:hAnsi="宋体" w:eastAsia="仿宋_GB2312"/>
          <w:color w:val="000000"/>
          <w:sz w:val="28"/>
        </w:rPr>
        <w:t>拟申报项目工作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步骤安排</w:t>
      </w:r>
      <w:r>
        <w:rPr>
          <w:rFonts w:hint="eastAsia" w:ascii="仿宋_GB2312" w:hAnsi="宋体" w:eastAsia="仿宋_GB2312"/>
          <w:color w:val="000000"/>
          <w:sz w:val="28"/>
        </w:rPr>
        <w:t>包括起草工作时间段安排及目标。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sz w:val="28"/>
        </w:rPr>
        <w:t>拟申报项目经费保障包括调研、会议、资料等经费。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lang w:eastAsia="zh-CN"/>
        </w:rPr>
        <w:t>（十二）申报单位信息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1.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申报单位主管领导填写申报单位主要负责人。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项目负责人填写负责起草工作的业务部门负责人。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3.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草案起草人员情况填写负责起草工作的人员。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（十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三</w:t>
      </w:r>
      <w:r>
        <w:rPr>
          <w:rFonts w:hint="eastAsia" w:ascii="仿宋_GB2312" w:hAnsi="宋体" w:eastAsia="仿宋_GB2312"/>
          <w:color w:val="000000"/>
          <w:sz w:val="28"/>
        </w:rPr>
        <w:t>）申报单位法制部门意见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本栏目包括申报单位法制部门对拟申报项目及草案稿的必要性、可行性、科学性、合法性审查结论。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（十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四</w:t>
      </w:r>
      <w:r>
        <w:rPr>
          <w:rFonts w:hint="eastAsia" w:ascii="仿宋_GB2312" w:hAnsi="宋体" w:eastAsia="仿宋_GB2312"/>
          <w:color w:val="000000"/>
          <w:sz w:val="28"/>
        </w:rPr>
        <w:t>）申报单位意见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本栏目包括申报单位办公会议对拟申报项目的集体讨论意见及结论。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（十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五</w:t>
      </w:r>
      <w:r>
        <w:rPr>
          <w:rFonts w:hint="eastAsia" w:ascii="仿宋_GB2312" w:hAnsi="宋体" w:eastAsia="仿宋_GB2312"/>
          <w:color w:val="000000"/>
          <w:sz w:val="28"/>
        </w:rPr>
        <w:t>）评审意见</w:t>
      </w:r>
    </w:p>
    <w:p>
      <w:pPr>
        <w:pBdr>
          <w:top w:val="none" w:color="000000" w:sz="0" w:space="7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552" w:firstLineChars="200"/>
        <w:rPr>
          <w:rFonts w:hint="eastAsia" w:ascii="仿宋_GB2312" w:eastAsia="仿宋_GB2312"/>
          <w:b/>
          <w:color w:val="000000"/>
          <w:sz w:val="36"/>
        </w:rPr>
      </w:pPr>
      <w:r>
        <w:rPr>
          <w:rFonts w:hint="eastAsia" w:ascii="仿宋_GB2312" w:hAnsi="宋体" w:eastAsia="仿宋_GB2312"/>
          <w:color w:val="000000"/>
          <w:sz w:val="28"/>
        </w:rPr>
        <w:t>本栏目申报单位不填写。</w:t>
      </w:r>
    </w:p>
    <w:p>
      <w:pPr>
        <w:spacing w:line="560" w:lineRule="exact"/>
        <w:rPr>
          <w:rFonts w:hint="eastAsia" w:ascii="黑体" w:eastAsia="黑体"/>
          <w:b/>
          <w:color w:val="000000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bookmarkEnd w:id="0"/>
    <w:sectPr>
      <w:footerReference r:id="rId3" w:type="default"/>
      <w:footerReference r:id="rId4" w:type="even"/>
      <w:pgSz w:w="11908" w:h="16840"/>
      <w:pgMar w:top="2041" w:right="1588" w:bottom="2041" w:left="1588" w:header="720" w:footer="720" w:gutter="0"/>
      <w:pgNumType w:fmt="numberInDash" w:start="1"/>
      <w:cols w:space="720" w:num="1"/>
      <w:titlePg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81" w:rightChars="229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2" w:firstLineChars="101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evenAndOddHeaders w:val="1"/>
  <w:drawingGridHorizontalSpacing w:val="103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36615"/>
    <w:rsid w:val="0C8761CF"/>
    <w:rsid w:val="0E78744B"/>
    <w:rsid w:val="0FEC45BA"/>
    <w:rsid w:val="16E94564"/>
    <w:rsid w:val="226F3AA8"/>
    <w:rsid w:val="2E3116D3"/>
    <w:rsid w:val="3D321241"/>
    <w:rsid w:val="49E73554"/>
    <w:rsid w:val="50422209"/>
    <w:rsid w:val="5D70662B"/>
    <w:rsid w:val="64C44422"/>
    <w:rsid w:val="66136312"/>
    <w:rsid w:val="66C10544"/>
    <w:rsid w:val="678F64D5"/>
    <w:rsid w:val="68511548"/>
    <w:rsid w:val="790323CF"/>
    <w:rsid w:val="7ADF0D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3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3856</Words>
  <Characters>3997</Characters>
  <Paragraphs>355</Paragraphs>
  <TotalTime>8</TotalTime>
  <ScaleCrop>false</ScaleCrop>
  <LinksUpToDate>false</LinksUpToDate>
  <CharactersWithSpaces>4462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2019-08-02T13:26:00Z</dcterms:created>
  <dc:creator>User</dc:creator>
  <cp:lastModifiedBy>admin</cp:lastModifiedBy>
  <cp:lastPrinted>2019-08-07T07:58:00Z</cp:lastPrinted>
  <dcterms:modified xsi:type="dcterms:W3CDTF">2019-08-13T00:49:31Z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