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四川省司法厅无纸化会议设备采购项目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采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购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文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四川省司法厅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2022年12月20日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各供应商：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四川省司法厅拟采购一批无纸化会议设备，诚邀各供应商参加询价。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项目名称：四川省司法厅无纸化会议设备采购项目。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2.采购方式：询价采购。一次报出不得更改的价格，符合采购需中标价即为合同价。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3．投标预算控制价：23.4万元。（超过该预算为废标）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.供应商资格要求：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（1）具有独立承担民事责任的能力；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（2）具有良好的商业信誉和健全的财务会计制度；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（3）具有履行合同所必须的设备和专业技术能力；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（4）具有依法缴纳税收和社会保障资金的良好记录；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（5）参加本次采购活动前三年内，在经营活动中没有重大违法记录；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（6）法律、行政法规规定的其他条件；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（7）本项目不接受联合体投标。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.采购内容：</w:t>
      </w:r>
    </w:p>
    <w:tbl>
      <w:tblPr>
        <w:tblStyle w:val="6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32" w:type="dxa"/>
            <w:vAlign w:val="center"/>
          </w:tcPr>
          <w:p>
            <w:pPr>
              <w:spacing w:line="570" w:lineRule="exact"/>
              <w:ind w:firstLine="64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237" w:type="dxa"/>
          </w:tcPr>
          <w:p>
            <w:pPr>
              <w:spacing w:line="57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数量</w:t>
            </w:r>
          </w:p>
          <w:p>
            <w:pPr>
              <w:spacing w:line="57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（单位：台）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570" w:lineRule="exact"/>
              <w:outlineLvl w:val="0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 w:val="32"/>
                <w:szCs w:val="32"/>
                <w:shd w:val="clear" w:color="auto" w:fill="FFFFFF"/>
              </w:rPr>
              <w:t>HUAWEI MatePad Pro 12.6英寸 2022 WIFI 12GB+512GB 锦白</w:t>
            </w:r>
          </w:p>
        </w:tc>
        <w:tc>
          <w:tcPr>
            <w:tcW w:w="2237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</w:tr>
    </w:tbl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.投标截止时间：2022年12月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:00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.投标方式：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20" w:firstLine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（1）邮寄方式递交：供应商可将响应文件原件（密封）直接邮寄至四川省司法厅科信处（成都市青羊区上翔街24号）。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20" w:firstLine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（2）现场递交：供应商可将报价文件（密封）在截止时间前递交至四川省司法厅2205办公室（成都市青羊区上翔街24号）。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响应文件必须在递交响应文件截止时间前送达四川省司法厅。逾期送达或密封和标注不符合文件规定的申请文件恕不接受。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.投标保证金：无。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.履约保证金：无。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履行合同：中标人与招标人签订合同后，合同双方应严格执行合同条款，履行合同规定的义务，保证合同的顺利完成。在合同履行过程中，如发生合同纠纷，合同双方应按照《合同法》的相关规定进行处理。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.交货地点：四川省司法厅。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.投标费用：投标人参加投标的有关费用由投标人自行承担。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.投标报价：应包括完成项目的材料、人工、运输、安装、管理、利润及税金等。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.验收：中标人交货时，由招标人依据合同对照样品组织验收，确保货物质量。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.投标人须知：报价信封上注明项目名称。标的未密封、错漏报、无单位公章或超过开标时间、采购预算的，作废标处理。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.联系人：邓野，联系电话：13518115976。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采购报价清单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992"/>
        <w:gridCol w:w="184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3" w:type="dxa"/>
          </w:tcPr>
          <w:p>
            <w:pPr>
              <w:spacing w:line="57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0"/>
                <w:lang w:bidi="ar"/>
              </w:rPr>
              <w:t>名称</w:t>
            </w:r>
          </w:p>
        </w:tc>
        <w:tc>
          <w:tcPr>
            <w:tcW w:w="992" w:type="dxa"/>
          </w:tcPr>
          <w:p>
            <w:pPr>
              <w:spacing w:line="57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0"/>
                <w:lang w:bidi="ar"/>
              </w:rPr>
              <w:t>数量</w:t>
            </w:r>
          </w:p>
        </w:tc>
        <w:tc>
          <w:tcPr>
            <w:tcW w:w="1843" w:type="dxa"/>
          </w:tcPr>
          <w:p>
            <w:pPr>
              <w:spacing w:line="57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0"/>
                <w:lang w:bidi="ar"/>
              </w:rPr>
              <w:t>单价(元)</w:t>
            </w:r>
          </w:p>
        </w:tc>
        <w:tc>
          <w:tcPr>
            <w:tcW w:w="1638" w:type="dxa"/>
          </w:tcPr>
          <w:p>
            <w:pPr>
              <w:spacing w:line="57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0"/>
                <w:lang w:bidi="ar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pStyle w:val="2"/>
              <w:widowControl/>
              <w:shd w:val="clear" w:color="auto" w:fill="FFFFFF"/>
              <w:wordWrap w:val="0"/>
              <w:spacing w:beforeAutospacing="0" w:afterAutospacing="0"/>
              <w:outlineLvl w:val="0"/>
              <w:rPr>
                <w:rFonts w:hint="default" w:ascii="Times New Roman" w:hAnsi="Times New Roman"/>
                <w:b w:val="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bidi="ar"/>
              </w:rPr>
              <w:t>HUAWEI MatePad Pro 12.6英寸 2022 WIFI 12GB+512GB 锦白</w:t>
            </w:r>
          </w:p>
        </w:tc>
        <w:tc>
          <w:tcPr>
            <w:tcW w:w="992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ind w:firstLine="64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70" w:lineRule="exact"/>
              <w:ind w:firstLine="64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57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包括完成项目的材料、人工、运输、安装、管理、利润及税费等。</w:t>
            </w:r>
          </w:p>
          <w:p>
            <w:pPr>
              <w:spacing w:line="57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包含1年的免费售后服务。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总合计：       （大写：         ）</w:t>
            </w:r>
          </w:p>
        </w:tc>
      </w:tr>
    </w:tbl>
    <w:p>
      <w:pPr>
        <w:spacing w:line="720" w:lineRule="auto"/>
      </w:pPr>
    </w:p>
    <w:p>
      <w:pPr>
        <w:spacing w:line="720" w:lineRule="auto"/>
      </w:pPr>
      <w:r>
        <w:rPr>
          <w:rFonts w:hint="eastAsia"/>
        </w:rPr>
        <w:t>报价供应商：                                     （盖章）</w:t>
      </w:r>
    </w:p>
    <w:p>
      <w:pPr>
        <w:spacing w:line="720" w:lineRule="auto"/>
      </w:pPr>
      <w:r>
        <w:rPr>
          <w:rFonts w:hint="eastAsia"/>
        </w:rPr>
        <w:t xml:space="preserve"> 联系人：           联系电话：</w:t>
      </w:r>
    </w:p>
    <w:p>
      <w:pPr>
        <w:spacing w:line="720" w:lineRule="auto"/>
      </w:pPr>
      <w:r>
        <w:rPr>
          <w:rFonts w:hint="eastAsia"/>
        </w:rPr>
        <w:t xml:space="preserve">     年   月    日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E"/>
    <w:rsid w:val="003843EE"/>
    <w:rsid w:val="00782B61"/>
    <w:rsid w:val="00AA5874"/>
    <w:rsid w:val="00DD38A2"/>
    <w:rsid w:val="00E37886"/>
    <w:rsid w:val="00FD356E"/>
    <w:rsid w:val="317B4029"/>
    <w:rsid w:val="4CC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Char"/>
    <w:basedOn w:val="7"/>
    <w:link w:val="3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5</Pages>
  <Words>183</Words>
  <Characters>1044</Characters>
  <Lines>8</Lines>
  <Paragraphs>2</Paragraphs>
  <TotalTime>36</TotalTime>
  <ScaleCrop>false</ScaleCrop>
  <LinksUpToDate>false</LinksUpToDate>
  <CharactersWithSpaces>1225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2022-12-20T09:01:00Z</dcterms:created>
  <dc:creator>Administrator</dc:creator>
  <cp:lastModifiedBy>Administrator</cp:lastModifiedBy>
  <dcterms:modified xsi:type="dcterms:W3CDTF">2022-12-20T10:13:00Z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A8EF8612B136455BAABA0017C1CCDE80</vt:lpwstr>
  </property>
</Properties>
</file>