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粗宋简体" w:hAnsi="方正粗宋简体" w:eastAsia="方正粗宋简体" w:cs="方正粗宋简体"/>
          <w:sz w:val="36"/>
          <w:szCs w:val="36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</w:rPr>
        <w:t>四川省司法行政信息化专家库成员申请表</w:t>
      </w:r>
    </w:p>
    <w:tbl>
      <w:tblPr>
        <w:tblStyle w:val="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709"/>
        <w:gridCol w:w="708"/>
        <w:gridCol w:w="1276"/>
        <w:gridCol w:w="1276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9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210" w:left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及工作年限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擅长领域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信息化工程与建设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□信息化政策法规□  信息化运维管理□ 信息系统集成□ 计算机、软件与通信□ 网络与信息安全□  信息系统硬件设备□ 信息化系统投资评估□ 大数据、云计算、人工智能□三网融合□ 政务信息化□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信息化其它领域： （可自填）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主要论著及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科研成果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参与的信息化重大项目及获得的荣誉、技能证书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四川省司法厅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 见</w:t>
            </w:r>
          </w:p>
        </w:tc>
        <w:tc>
          <w:tcPr>
            <w:tcW w:w="6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 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4"/>
    <w:rsid w:val="003D48D4"/>
    <w:rsid w:val="00722943"/>
    <w:rsid w:val="00797058"/>
    <w:rsid w:val="00810B61"/>
    <w:rsid w:val="779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2018-12-05T07:34:00Z</dcterms:created>
  <dc:creator>Administrator</dc:creator>
  <cp:lastModifiedBy>Administrator</cp:lastModifiedBy>
  <dcterms:modified xsi:type="dcterms:W3CDTF">2020-08-11T09:33:43Z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