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  <w:t>《四川省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  <w:lang w:eastAsia="zh-CN"/>
        </w:rPr>
        <w:t>未成年人保护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  <w:t>条例（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  <w:t>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  <w:t>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44"/>
          <w:sz w:val="44"/>
          <w:szCs w:val="44"/>
        </w:rPr>
        <w:t>说明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一、起草背景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2020年10月17日，习近平主席签署第五十七号主席令，公布新修订的《中华人民共和国未成年人保护法》。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新修订的《未成年人保护法》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于2021年6月1日正式施行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从原有的7章72条扩展到9章132条，新增了“网络保护”和“政府保护”两个专章，包括总则、家庭保护、学校保护、社会保护、网络保护、政府保护、司法保护、法律责任、附则九章，修改内容涉及原法的每个条文,增加近1万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《四川省未成年人保护条例》制定于1990年，2011年经小幅修订，实施已有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年，新修订的《未成年人保护法》实施后，我省《未成年人保护条例》有诸多与上位法不一致的地方，且随着经济社会的发展，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以法律手段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加强对这个“最柔软群体”的保护，已成为群众强烈的期盼。10月26日，黄强省长主持召开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四川省未成年人保护工作领导小组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第一次全体会议暨全省未成年人保护工作推进电视电话会议，讲话中明确要求“要加快修订《四川省未成年人保护条例》”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四川省未成年人保护条例》修订是形势所迫、现实所需，具有重要的法制意义。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、主要内容及特色亮点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《条例（修订稿）》送审稿包括总则、家庭保护、学校保护、社会保护、网络保护、政府保护、司法保护、法律责任、附则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九章八十条，其特色亮点主要体现在三个方面。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一是坚持系统性、长远性思维。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篇章结构设计上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保持与上位法一致，对原《条例》篇章结构进行调整，增加“政府保护”和“网络保护”两个专章，删除“特殊保护”专章，与国家启动《儿童福利法》立法工作接轨，避免《条例》修订后短时间内失效。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二是体现了细化、实化特点。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在内容表述上，对一些重点职责进行细化明确，突出可操性。比如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：在第一章第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条，对未成年人保护委员会（领导小组）的职责进行了细化，第十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条强化了公安、民政、教育等有关部门在处理涉未成年人检举、控告、报告事务中的职责；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第四章第三十五条明确禁止从事美体（文身）服务的市场主体向未成年人提供文身服务；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章第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七十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条加大了对特定场所违法接纳未成年人的处罚力度，扩充了原《条例》的内容，提升了《条例》的刚性约束力。</w:t>
      </w:r>
    </w:p>
    <w:p>
      <w:pPr>
        <w:pStyle w:val="7"/>
        <w:ind w:firstLine="643" w:firstLineChars="200"/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三是突显了四川特色。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我省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留守儿童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多、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困境儿童数量大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的实际，在政府保护专章中新增特殊未成年人保护内容，增加“地方各级人民政府及其有关部门应当加强农村留守未成年人、困境未成年人、残疾未成年人保障工作，采取多种措施，分层分类保障其基本生活、教育、安全、医疗康复、住房等方面的权利”专款表述。结合多民族大省的特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家庭保护的禁止性条款中增加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父母或其他监护人不得有诱使、强迫未成年人信仰宗教、参加宗教活动等行为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:lang w:eastAsia="zh-CN"/>
        </w:rPr>
        <w:t>条款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B6B59-9AD6-4C22-8379-A6FC22D4B6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92F762-A586-46B4-BDE8-D7E42676177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136BC47-84AD-4C4D-8F5A-16441B50572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248C2CE-AE8C-4828-A967-D8FFF9927B9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3B587F7-E7A0-4AF0-AC12-8E4EECEE22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DC"/>
    <w:rsid w:val="000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pPr>
      <w:spacing w:line="580" w:lineRule="exac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7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2022-03-24T03:03:00Z</dcterms:created>
  <dc:creator>血竹1400495502</dc:creator>
  <cp:lastModifiedBy>血竹1400495502</cp:lastModifiedBy>
  <dcterms:modified xsi:type="dcterms:W3CDTF">2022-03-24T03:03:47Z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CD38C943E8F2481EA270700F43AEE868</vt:lpwstr>
  </property>
</Properties>
</file>